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4703-2018, promovido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 Ha comparecido y formulado alegaciones el abogado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septiembre de 2018 tuvo entrada en el registro de este Tribunal el recurso de inconstitucionalidad presentado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 publicada en el “Boletín Oficial del Estado” el 12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refiriéndose a los antecedentes de la tramitación parlamentaria de la Ley 5/2018, de 11 de junio, así como al contenido de su artículo único y su disposición adicional (asimismo única), que reproduce literalmente. Se extiende a continuación en consideraciones sobre el contexto social y económico, en relación con el problema del acceso a la vivienda y los desalojos como consecuencia de los procesos de ejecución hipotecaria. Consideran los recurrentes que la situación actual evidencia que los derechos a la inviolabilidad del domicilio (art. 18.2 CE) y a disfrutar de una vivienda digna y adecuada (art. 47 CE) no pueden quedar subordinados en un Estado social y democrático de Derecho (art. 1.1 CE) a los intereses especulativos de la economía de mercado, con olvido además de la función social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los diputados recurrentes que las modificaciones que el artículo único de la Ley 5/2018 introduce en la Ley de enjuiciamiento civil (en adelante LEC), vulneran el derecho a la inviolabilidad del domicilio (art. 18.2 CE), en relación con los derechos a la tutela judicial efectiva (art. 24.1 CE) y a disfrutar de una vivienda digna y adecuada (art. 47 CE). Hacen posible ejecutar un lanzamiento forzoso sin alternativa habitacional y sin permitir a los órganos judiciales valorar las concretas circunstancias concurrentes en cada caso. Se afirma en este sentido que no satisface estas exigencias constitucionales la regulación contenida en el nuevo apartado 4 del art. 150 LEC, añadido por el apartado uno del artículo único de la Ley 5/2018. Conforme a este precepto, si la notificación de la resolución judicial contiene la fecha para el lanzamiento de quienes ocupan la vivienda, se dará traslado a los servicios públicos competentes en materia de política social por si procediera su actuación, siempre que se hubiera otorgado el consentimiento por los interesados. Según los recurrentes, con esta previsión lo único que se cumple es el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resolución judicial que decreta el lanzamiento de vivienda habitual implica la consecuente limitación del derecho fundamental garantizado por el art. 18.2 CE, por lo que esa resolución debe ser fruto de un juicio valorativo previo de las circunstancias concretas de cada caso. La decisión última de irrupción en el domicilio del demandado debe estar justificada, motivada y exenta de cualquier arbitrariedad, pues de otro modo se vulneraría aquel derecho y también el derecho a la tutela judicial efectiva (art. 24.1 CE). Ahora bien, la Ley 5/2018 no se acomoda a la conocida jurisprudencia del Tribunal Constitucional y del Tribunal Europeo de Derechos Humanos sobre injerencias en el domicilio, como espacio en el que se desarrolla la vida privada de las personas. La regulación impugnada no contempla un cauce procesal adecuado para que el órgano judicial que ha de resolver sobre el lanzamiento de la vivienda pueda llevar a cabo el necesario juicio de proporcionalidad, valorando los bienes jurídicos constitucionalmente protegidos que puedan resultar afectados y, en particular, si el desalojo afecta a colectivos en situación de vulnerabilidad (menores, discapacitados, ancianos, víctimas de violencia de género, etc.) sin alternativa habitacional.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que la reforma introducida por el artículo único de la Ley 5/2018 no cumple las garantías mínimas en materia de desalojos forzosos previstas en instrumentos emanados de organismos dependientes de la Organización de Naciones Unidas. Se refieren los recurrentes en particular a un informe presentado el 7 de febrero de 2008 ante la Asamblea General por el relator especial de Naciones Unidas sobre el derecho a la vivienda como parte del derecho a un nivel de vida adecuado, en relación con los principios básicos y directrices sobre los desalojos y el desplazamiento generados por el desarrollo, así como a la observación general núm. 7 del Comité de Derechos Económicos, Sociales y Culturales de Naciones Unidas, sobre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tercero del artículo único de la Ley 5/2018 añade un nuevo apartado 3 bis al art. 437 LEC, por el que se permite dirigir la demanda de recuperación de posesión de la vivienda de forma genérica contra los desconocidos ocupantes de la misma. Esta regulación quiebra la correcta constitución de la relación jurídica procesal y vulnera por ello el derecho a la tutela judicial efectiva sin indefensión (art. 24.1 CE), toda vez que la precisa comunicación procesal garantiza la posibilidad de intervenir en el proceso judicial, ser oído, y ejercer el legítimo derecho de defensa del afectado, máxime cuando el plazo de reacción para que el demandado pueda aportar el título posesorio es sumamente corto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cuarto del artículo único de la Ley 5/2018 añade un nuevo apartado 1 bis al art. 441 LEC. Este precepto determina en su primer párrafo que la notificación de la demanda de recuperación de posesión de la vivienda se hará a cualquiera que se encuentre en ella. De nuevo estaríamos ante una quiebra de la correcta constitución de la relación jurídico-procesal, que acarrearía la violación del derecho a la tutela judicial efectiva (art. 24.1 CE). Solo si aquella está correctamente constituida será posible garantizar el derecho de defensa de quienes puedan ser parte en el proceso y, muy en particular, la inexcusable observancia del principio de contradicción, del derecho a ser oído y de la igualdad de armas procesales entre las partes en el litigio (por todas, STC 219/1999,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segundo párrafo, el art. 441.1 bis LEC establece que si el ocupante no aporta en el plazo de cinco días desde la notificación de la demanda el título que justifique su situación posesoria, el juez acordará por auto la inmediata entrega de la posesión de la vivienda al demandante. Según los recurrentes, esta regulación vulneraría igualmente el derecho a la tutela judicial efectiva (art. 24.1 CE), así como el derecho a un proceso con todas las garantías (art. 24.2 CE), pues la oposición a la demanda solo puede fundarse en la existencia de título posesorio suficiente, sin posibilidad alguna de alegar o de aportar otros medios de prueba, siendo además el auto irrecurrible. Resultarían por ello mismo vulnerados también el art. 6 del Convenio europeo de derechos humanos (CEDH) y el art. 47 de la Carta de derechos fundamentales de la Unión Europea, en relación con lo dispuesto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el referido apartado cuatro del artículo único de la Ley 5/2018 vulneraría también, a juicio de los recurrentes, el derecho a la inviolabilidad del domicilio (art. 18.2 CE) y el derecho a la vida privada y familiar (art. 8 CEDH). Vulnera asimismo el derecho a la vivienda, reconocido por el art. 47 CE y por distintos textos internacionales de derechos humanos, en particular el art. 25.1 de la Declaración universal de derechos humanos y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quinto del artículo único de la Ley 5/2018 añade un nuevo apartado 1 bis al art. 444 LEC. Este precepto determina que el demandado puede fundar su oposición exclusivamente en la existencia de un título suficiente frente al actor para poseer la vivienda o en la falta de título por parte del actor. Por las mismas razones antes indicadas en relación con el nuevo apartado 1 bis del art. 441 LEC, añadido por el apartado cuatro del artículo único de la Ley 5/2018, los diputados recurrentes consideran que esta regulación vulnera los derechos a la tutela judicial efectiva (art. 24.1 CE) y a la defensa (art. 24.2 CE), por cuanto no garantiza los principios de contradicción y de igualdad de armas procesales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Sostienen por último los recurrentes que la disposición adicional de la Ley 5/2018 incurre en las mismas vulneraciones constitucionales ya alegadas. Prevé esta disposición la coordinación y cooperación entre las administraciones públicas en materia de vivienda, a fin de establecer medidas ágiles de coordinación y cooperación con las personas responsables de los servicios sociales, al objeto de prevenir situaciones de exclusión residencial en caso de desalojos de vivienda; así como la creación de registros que incorporen datos del parque de viviendas sociales disponibles para atender a personas o familias en riesgo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los recurrentes que la regulación controvertida no satisface las exigencias derivadas del derecho a la vivienda (art. 47 CE), indisolublemente unido a la protección del derecho a la vida privada y familiar, porque no garantiza que la ejecución del lanzamiento se efectúe con un realojo digno de las personas afectadas. Deben evitarse los desalojos de viviendas hasta que las autoridades públicas encuentren alternativas adecuadas de realojo, como la conexión a servicios básicos y una asistencia eficaz que garantice un alojamiento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los recurrentes a este Tribunal que declare la inconstitucionalidad del artículo único y de la disposición adicional de la Ley 5/2018,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interesan que se acuerde la tramitación prioritaria y urgente del recurso. Asimismo, que se recabe del Congreso de los Diputados el expediente de elaboración, tramitación y aprobación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octubre de 2018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al objeto de que en el plazo de quince días pudieran personarse en el proceso y formular las alegaciones que estimaren convenientes. Asimismo se ordenó publicar la incoación del recurso en el “Boletín Oficial del Estado”; publicación que tuvo lugar en el núm. 245, de 10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se personó en el proceso constitucional mediante escrito registrado en este Tribunal el 10 de octubre de 2018, e interesó que se le concediera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del Tribunal de 11 de octubre de 2018, se tuvo por personado al abogado del Estado en la representación que legalmente ostenta y se le prorrogó en ocho días más el plazo para formular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15 de octubre de 2018, la presidenta del Congreso de los Diputados comunicó el acuerdo de la mesa de la cámara de personarse y ofrecer su colaboración a los efectos del art. 88.1 LOTC. Otro tanto hizo el presidente del Senado, mediante escrito registrado en este Tribunal el 23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registrado en este Tribunal el 12 de noviembre de 2018, en el que interesó la desestimación del recurso de inconstitucionalidad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que el principal argumento del recurso consiste en sostener que la Ley 5/2018 vulnera, por su carácter expeditivo, el derecho a la tutela judicial efectiva sin indefensión (art. 24.1 CE) de quienes resultan ser los demandados en el proceso especial que dicha ley configura.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exista tal vulneración. Recuerda al efecto la jurisprudencia constitucional conforme a la cual el establecimiento por el legislador de supuestos específicos de tutela sumaria de determinadas situaciones o derechos subjetivos no es algo que en todo caso y a priori haya de resultar por definición contrario al derecho de configuración legal garantizado por el art. 24.1 CE. Ello solo acontece si se produce una situación de indefensión material (entre otras, SSTC 41/1981, de 18 de diciembre; 48/1984, de 4 de abril; 64/1985, de 17 de mayo; 6/1992, de 16 de enero; 217/1993, de 30 de junio; 21/1995, de 24 de enero; 69/1995, 9 de mayo, y 158/1997, de 2 de octubre),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viene a configurar una suerte de tutela interdictal con el fin de lograr la pronta recuperación de la posesión de una vivienda de la que el demandante ha sido ilegalmente despojado (con violencia sobre la cosa misma o de manera clandestina). Las razones de interés general que justifican la introducción de este proceso especial se encuentran claramente expuestas en el preámbulo de la ley, al que la abogacía del Estado se remite. La injusticia material de la privación de la titularidad de una vivienda por los ocupantes de la misma exige una respuesta procesal rápida, aunque sin merma de las garantías que respecto de toda parte procesal se derivan del art. 24 CE, muy especialmente la proscripción de la indefensión; a ello atiende la regulación impugnada. Además, esa protección procesal reforzada se refiere no a la recuperación de cualquier inmueble, sino únicamente a las viviendas. Por otra parte, la legitimación activa en ese proceso pone de manifiesto qué tipo de intereses ha querido proteger el legislador en relación con la ocupación ilegal de vivienda, pues se otorga esa legitimación solo a personas físicas, entidades sin ánimo de lucro y entidades públicas propietarias o poseedoras legítimas de vivienda social, en clara preocupación por adecuarse al mandato del art. 47 CE. En fin, la tutela sumaria que brinda el proceso especial introducido por la Ley 5/2018 no excluye la eventual tutela judicial plena, en tanto que la resolución judicial que decide, a través del proceso especial, sobre la recuperación expeditiva de la posesión, no produce efectos de cosa juzgada material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el proceso especial para la recuperación de la vivienda configurado por la Ley 5/2018 se erige en alternativa, en el ámbito procesal civil, de la tutela penal prevista para el caso del delito de usurpación (art. 245 del Código penal). No puede pues en modo alguno reprochársele a la reforma legal cuestionada un pretendido desconocimiento del principio de proporcionalidad en la ponderación de intereses a la hora de valorar o dilucidar en Derecho situaciones contrapuestas.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indefensión material para el demandado en el proceso especial introducido por la ley impugnada. Este proceso tiene por objeto la recuperación de la posesión de viviendas por razón de su ocupación ilegal, sin título jurídico alguno. No prevé la ley otro supuesto que el de ocupación fáctica sin título, pues en la medida en que existiese un título que el demandado pudiese aportar, cualquiera que fuese, aun claudicante frente al del demandante, le serviría para enervar la acción ejercitada a través de ese procedimiento especial. También aunque el poseedor demandado hubiese incumplido sus obligaciones contractuales, de carácter esencial (impago de crédito hipotecario, impago de renta de alquiler), que pudieran dar lugar a su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basta con que el demandado presente un título jurídico que justifique su situación posesoria, sin necesidad de alegato alguno. Para ello, la ley configura un trámite específico, con un plazo de cinco días para que el órgano judicial que estuviere conociendo del asunto decrete la terminación del proceso especial sumario. Como quiera que la presentación de ese título válido por el demandado es suficiente para enervar la acción, frente al título que debe presentar el actor para fundamentar su demanda de recuperación de la posesión de la vivienda (art. 441.1 bis LEC), se da una igualdad de armas que hace efectivo el principio de contradicción en relación con la naturaleza especial de este proceso posesorio. Ello sin perjuicio de la ausencia de cosa juzgada material de la sentencia estimatoria definitiva que en este proceso especial se dicte, en el caso de que no se conteste la demanda y no se aporte por el demandado título justificativo de su situación posesoria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impugnación específica de la regulación sobre la forma de notificación de la demanda para la recuperación de la posesión de la vivienda, descarta asimismo el abogado del Estado que se ocasione indefensión alguna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previsión de que la notificación de la demanda se haga a quien se encuentre habitando la vivienda (art. 441.1 bis LEC), señala que si la demanda se dirige contra el ocupante (si fuere conocido), a este habrá de practicársele el acto de comunicación, por los medios que la Ley de enjuiciamiento civil establece, lo que no presenta problema de constitucionalidad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demanda se dirige genéricamente contra los desconocidos ocupantes, la ley dispone que la notificación podrá hacerse a quien se encuentre en la vivienda en el momento de efectuar la notificación y además a los ignorados ocupantes de la vivienda (arts. 437.3 bis y 441.1 bis LEC). Tampoco esta previsión legal resulta inconstitucional. En una ocupación ilegal lo más probable será que la identidad de los ocupantes sea desconocida para el propietario o titular legítimo del derecho a la posesión de la vivienda. Por lo tanto, la ley ha de prever un sistema de notificación a los ocupantes desconocidos. Por otra parte, estos demandados desconocidos lo son en cuanto a su identidad personal, pero no se trata de demandados en paradero desconocido, ya que en todo caso pueden ser hallados precisamente en la vivienda ocupada, sin que proceda, en consecuencia, la notificación por edictos, salvo rechazo explícito de la notificación por parte de los ocupantes. Por tanto, las garantías son en este supuesto mayores que en el caso de la notificación edictal prevista en la ley para el caso de que el paradero del demandado no fuese conocido (art. 164 LEC). En el proceso especial para la recuperación de la vivienda ilegalmente ocupada los demandados ocupantes han de ser notificados personalmente del modo que para el caso concreto prevé el art. 441.1 bis LEC, esto es, realizando el acto de comunicación de la demanda el agente judicial, que lo hará compareciendo físicamente en la vivienda cuyo desalojo se ha solicitado, pudiendo actuar ese funcionario acompañado de los agentes de la autoridad,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existe tampoco vulneración del derecho a la inviolabilidad del domicilio (art. 18.2 CE). Sobre la base de que un despojo ilegal de la posesión —una vez constatado que, conforme a la ley, lo fue— no puede ser objeto de protección, no cabe oponerse al desahucio decretado por el juez invocando el sujeto detentador la consideración legal de domicilio respecto de la vivienda así ocupada. La decisión judicial de proceder al lanzamiento porque la ley lo dispone así en el caso en modo alguno constituye una violación del art. 18.2 CE. Es más, esa intervención judicial conforme al procedimiento legalmente previsto integra la garantía que el mencionado precepto constitucional establece. La autoridad judicial es la autoridad pública determinada por la Constitución para ordenar y reconducir situaciones contrarias a la norma sustantiva y su adecuación a ella, sin que puedan oponérsele circunstancias de hecho encaminadas a hacer posible la permanencia y consolidación de una situación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por último la abogacía del Estado a la invocación por los diputados recurrentes de tratados internacionales sobre derechos humanos para apoyar su pretensión de que la Ley 5/2018 sea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la conocida jurisprudencia constitucional conforme a la cual los tratados internacionales no constituyen canon para el control de constitucionalidad de las normas de rango legal, sin perjuicio de su valor interpretativo en materia de derechos fundamentales, en virtud de lo dispuesto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advierte que los preceptos de los tratados internacionales sobre derechos humanos que se citan en el recurso configuran un mandato para los poderes públicos de promover una vivienda digna para todos los ciudadanos y, como corolario de ello, de proteger la familia y la infancia, mandato o deber asumido también por nuestra Constitución, en su art. 47. Ahora bien, este deber constitucional e internacional no es incompatible con el establecimiento por el legislador de procedimientos judiciales para dirimir las controversias que puedan suscitarse acerca del mejor derecho en relación con la titularidad y posesión sobre los bienes inmuebles, con el consiguiente derecho de quien hubiera obtenido una resolución judicial a su favor a instar su ejecución, que puede suponer el desahucio del ocupante de la vivienda en caso de estimación de la pretensión del demandante. El derecho a la tutela judicial efectiva comprende también el derecho a la ejecución de las resoluciones judiciales, conforme tiene igualmente señalado reiteradamente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es incompatible con el deber que tiene el Estado español de adoptar políticas de promoción de la vivienda con acento social, en el marco del principio rector del art. 47 CE (STC 152/1988, de 20 de julio). Ahora bien, la protección del derecho a disfrutar de una vivienda digna y adecuada (art. 47 CE) es la dispensada por el art. 53.3 CE, pues no se trata de un derecho subjetivo exigible, sino un mandato constitucional programático. En tal sentido se trae a colación el auto del Tribunal de Justicia de la Unión Europea de 16 de julio de 2015, asunto C-539/14, § 49, que afirma de forma tajante que el art. 34.3 de la Carta de derechos fundamentales de la Unión Europea no garantiza el derecho a la vivienda, sino el derecho a una ayuda social y a una ayuda de vivienda en el marco de las políticas sociales basadas en el art. 153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cumple los estándares programáticos que los tratados internacionales sobre derechos humanos establecen en relación con el acceso a la vivienda. Ya en el preámbulo se evidencia la preocupación del legislador respecto de las políticas de promoción de la vivienda social, en el sentido de las proclamaciones efectuadas a nivel internacional por los instrumentos citados en el recurso, lo que luego se proyecta en el articulado de la ley. Y así, en previsión de que el ocupante ilegal de la vivienda se encontrara en situación de vulnerabilidad social, se regula la obligación de comunicar su situación (con su consentimiento), cuando se presente la demanda, a los servicios públicos competentes en materia de política social, por si procediera su actuación (nuevo apartado 1 bis del art. 441 LEC). Asimismo, se generaliza esa comunicación a los servicios sociales, disponiendo que se lleve a cabo (con el consentimiento de los afectados) en todos aquellos procedimientos en los que la correspondiente resolución judicial decrete el desalojo de una vivienda de quienes la ocupen (nuevo apartado 4 del art. 150 LEC), para que puedan adoptar las medidas de protección que en cada caso procedan (inciso final del apartado 1 bis del art. 441 LEC). Por último, la disposición adicional única de la Ley 5/2018 establece la coordinación y cooperación entre administraciones públicas, especialmente con los responsables de los servicios sociales en el ámbito autonómico y local, al objeto de prevenir situaciones de exclusión residencial y para que resulte eficaz la comunicación prevista en los arts. 150.4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26 de febrero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diputados del Grupo Parlamentario Confederal de Unidos Podemos-En Comú Podem-En Marea en el Congreso de los Diputados, contra la Ley 5/2018, de 11 de junio, de modificación de la Ley 1/2000, de 7 de enero, de enjuiciamiento civil, en relación con la ocupación ilegal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de 11 de junio, consta de un artículo único, una disposición adicional y dos disposiciones finales. El artículo único reforma la Ley de enjuiciamiento civil, añadiendo un apartado 4 al art. 150, modificando el numeral 4 del apartado 1 del art. 250, e incorporando un apartado 3 bis al art. 437, un apartado 1 bis al art. 441 y un apartado 1 bis al art. 444. Con ello pretende el legislador, conforme señala el preámbulo de la Ley, adecuar y actualizar el tradicional interdicto de recobrar la posesión para una recuperación inmediata de la vivienda ocupada ilegalmente. La disposición adicional de la Ley 5/2018 ordena a las administraciones públicas competentes establecer medidas ágiles de coordinación y cooperación con los responsables de los servicios sociales, a fin de dar respuesta adecuada y lo más inmediata posible a aquellos casos de vulnerabilidad que se detecten en los procedimientos conducentes al lanzamiento de ocupantes de viviendas. La disposición final primera de la Ley 5/2018 modifica la disposición final décima de la Ley 20/2011, de 21 de julio, del registro civil, postergando hasta el 30 de junio de 2020 la entrada en vigor de esa ley (salvo determinados preceptos). En fin, la disposición final segunda de la Ley 5/2018 determina su entrada en vigor (a los veinte días de la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diputados recurrentes, como ha quedado indicado con mayor detalle en el relato de antecedentes, que las modificaciones que el artículo único de la Ley 5/2018 introduce en la Ley de enjuiciamiento civil vulneran el derecho a la inviolabilidad del domicilio (art. 18.2 CE), en relación con los derechos a la tutela judicial efectiva (art. 24.1 CE) y a disfrutar de una vivienda digna y adecuada (art. 47 CE), porque hacen posible ejecutar un desalojo forzoso de la vivienda sin alternativa habitacional y sin permitir a los órganos judiciales valorar las concretas circunstancias concurrentes en cada caso. Aducen asimismo la vulneración de los derechos a la defensa y a un proceso con todas las garantías (art. 24.2 CE). También incurriría en esas infracciones constitucionales la disposición adicional de la Ley 5/2018, que regula la coordinación y cooperación entre las administraciones públicas competentes al objeto de prevenir situaciones de exclusión residencial en caso de desalojos forzosos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si bien en el recurso se afirma que este se dirige contra la Ley 5/2018 en su integridad, lo cierto es que no contiene en su fundamentación argumento alguno destinado a impugnar la disposición final primera (referida a la entrada en vigor de la Ley 20/2011, del registro civil), que además no guarda relación con el problema constitucional que plantean los recurrentes. La demanda se ciñe a razonar la inconstitucionalidad del artículo único y de la disposición adicional de la Ley 5/2018; que son, por otra parte, los preceptos cuya inconstitucionalidad se solicita expresamente que se declare por este Tribunal en el suplico. A estos preceptos de la Ley 5/2018 queda referido por tanto el objeto del recurso sobre el que este Tribunal ha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por las razones que han quedado reflejadas en los antecedentes de la presente sentencia, a los que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adecuada respuesta a las tachas de inconstitucionalidad planteadas en el recurso es conveniente realizar previamente una exposición del contenido de los preceptos impugnados, así como del alcance y significado de la reforma legal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modifica en su artículo único diversos preceptos de la Ley de enjuiciamiento civil (en adelante LEC), antes relacionados, con el propósito, conforme señala el preámbulo, de hacer frente al creciente fenómeno de la ocupación ilegal de viviendas, especialmente en los núcleos urbanos. Articula para ello “los mecanismos legales ágiles en la vía civil que permitan la defensa de los derechos de titulares legítimos que se ven privados ilegalmente y sin su consentimiento de la posesión de su vivienda, cuando se trata de personas físicas, entidades sin ánimo de lucro con derecho a poseerla o entidades públicas propietarias o poseedoras legítimas de vivienda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afirma que si bien la normativa vigente permite acudir a la vía penal (especialmente al amparo de los art. 245.2 y concordantes del Código penal, que regulan el delito de usurpación) para recuperar la posesión de una vivienda ilegalmente ocupada, esta forma de tutela jurídica tiene carácter de ultima ratio, por lo que no puede comportar una solución general que trascienda o sustituya los cauces civiles para la tutela de los derechos posesorios. La insuficiencia de estos cauces, particularmente en cuanto a ofrecer una pronta respuesta judicial, con los consiguientes perjuicios de esa demora para los legítimos poseedores de la vivienda ilegalmente ocupada, es lo que se pretende remediar mediante la reforma legal que se acomete, según se afirma en el preámbulo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razona que el cauce procesal conocido como “desahucio por precario” (art. 250.1.2 LEC) plantea un problema de “inexactitud conceptual”, con la consiguiente inseguridad en la consecución de la tutela pretendida, dado que en los supuestos de ocupación ilegal de vivienda “no existe tal precario, puesto que no hay ni un uso tolerado por el propietario o titular del legítimo derecho de poseer, ni ningún tipo de relación previa con el ocupante”. También se habría mostrado ineficaz, por su inadecuación al fenómeno de la ocupación ilegal de viviendas en sus distintas variantes actuales, el proceso para la tutela sumaria de la tenencia o de la posesión de una cosa o un derecho por quien haya sido despojado de ellas o perturbado en su disfrute, en su configuración originaria (actual párrafo primero del art. 250.1.4 LEC). Asimismo se consideran ineficaces por el legislador, como respuesta al fenómeno de la ocupación ilegal, “aquellas otras acciones que, al amparo de la Ley hipotecaria, corresponden a los titulares de derechos reales inscritos en el registro de la propiedad, puesto que existen causas tasadas de oposición, no pueden ser ejercitadas por titulares de derechos que no tienen acceso al registro y se exige al demandado prestar caución para poder oponerse” (art. 250.1.7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legislador concluye en el preámbulo de la Ley 5/2018 que “ante la demanda creciente de respuestas ágiles y eficaces sin tener que recurrir a las penales, se plantea esta reforma, en la que se adecúa y actualiza el tradicional interdicto de recobrar la posesión para una recuperación inmediata de la vivienda ocupada ilegalmente”, previsto en el art. 250.1.4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proceso civil para la recuperación inmediata de la vivienda ocupada ilegalmente, tal como resulta de la reforma procesal introducida por la Ley 5/2018 que se discute en el presente recurso de inconstitucionalidad, se articula, al igual que sucedía con el tradicional interdicto de recobrar la posesión, como un proceso sumario, a sustanciar por los cauces del juicio verbal, de conformidad con el párrafo segundo del art. 250.1.4 LEC, con las especialidades contenidas en los arts. 437.3 bis, 441.1 bis y 444.1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conocer del asunto corresponde al Juzgado de Primera Instancia de la localidad donde esté ubicada la vivienda que ha sido ilegalmente ocupada y cuya posesión se pretende recuperar por el actor (arts. 22.1 y 85.1 LOPJ y arts. 45 y 52.1.1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proceso especial sumario se limita a la reclamación de la posesión de bienes inmuebles que tengan la consideración de vivienda (o parte de ella), quedando por tanto excluidos los locales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activa queda restringida a la persona física propietaria, o poseedora legítima por otro título, que se haya visto privada de la posesión de la vivienda por una ocupación ilegal —esto es, no consentida ni tolerada—. También a determinadas personas jurídicas en esa misma situación: entidades sin ánimo de lucro con derecho a poseer la vivienda y entidades públicas propietarias o poseedoras legítimas de vivienda social (segundo párrafo del art. 250.1.4 LEC). Por tanto, el resto de personas jurídicas, es decir, las personas jurídicas privadas con ánimo de lucro, aunque fueren titulares legítimas de una vivienda y se hubieran visto privadas de su posesión por una ocupación ilegal, no pueden acudir al proceso para la recuperación inmediata de la vivienda instituido por la Ley 5/2018. Las entidades financieras y empresas inmobiliarias titulares de patrimonios residenciales quedan excluidas de la tutela judicial sumaria que se dispensa en este nuevo proceso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un dato relevante a tener en cuenta, pues la reforma procesal controvertida pretende facilitar que las personas físicas puedan recuperar de manera inmediata la posesión de su vivienda de la que han sido despojados por la fuerza o de manera clandestina. Esa tutela que se quiere ágil y eficaz se extiende, como se ha expuesto, a las organizaciones sin ánimo de lucro y a las entidades vinculadas a administraciones públicas propietarias o poseedoras legítimas de viviendas sociales, atendiendo a que la ocupación ilegal de estas viviendas impide que puedan ser adjudicadas a aquellas personas o familias a las que legítimamente corresponderían, según la normativa reguladora en materia de política social de vivienda. Se excluye, como se ha indicado, a las personas jurídicas privadas con fines lucrativos, que habrán de acudir, para lograr recuperar la posesión de sus inmuebles, a los cauces procesales civiles existentes antes de la reforma introducida por la Ley 5/2018 o, en su caso, a la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Legitimados pasivamente lo están los ocupantes ilegales de la vivienda. En tal sentido, los arts. 437.3 bis y 441.1 bis, párrafo primero, LEC, permiten al actor dirigir la demanda de recuperación de la posesión de la vivienda contra los ignorados ocupantes de esta —si se desconoce su identidad, lo que no será infrecuente—, sin perjuicio de que la notificación de la demanda se realice a quien se encontrare en la vivienda en ese concreto momento. A efectos de proceder a la identificación del receptor de la notificación y demás ocupantes, quien realice el acto de comunicación podrá ir acompañado de los agentes de la autoridad, según dispone también el art. 441.1 bis, párrafo primero, LEC. Además, conforme a este precepto, si ha sido posible la identificación del receptor de la notificación y demás ocupantes de la vivienda, el Juzgado deberá dar traslado del asunto a los servicios públicos competentes en materia de política social, por si procediera su intervención, siempre que los afectados consientan en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para presentar la demanda es de un año desde el despojo (art. 439.1 LEC, en consonancia con lo dispuesto en el art. 460.4 del Código civil). La demanda debe contener la pretensión de recuperación de la posesión de la vivienda, con fundamento en la posesión legítima del demandante —en concepto de dueño o de tenedor por cualquier otro título bastante— y el despojo sufrido a manos de los ocupantes, sea o no conocida la identidad de estos. A la demanda debe acompañar el actor el título en el que funde su derecho a poseer la vivienda ilegalmente ocupada cuya recuperación pretende (inciso final del art. 437.3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en su caso la demanda, si el actor hubiera solicitado la inmediata entrega de la posesión de la vivienda —que será lo habitual—, se procederá a sustanciar el incidente previsto en los párrafos segundo y tercero del art. 441.1 bis LEC. A tal efecto, en el decreto de admisión de la demanda se requerirá a los ocupantes de la vivienda para que aporten, en el plazo de cinco días desde la notificación de la demanda, el título que justifique su situación posesoria. Si en el plazo indicado no aportaran título alguno o el aportado no se considerase válido por el juez, este dictará auto ordenando el desalojo de los ocupantes y la inmediata entrega de la posesión de la vivienda al demandante, siempre que el título que este hubiere acompañado a la demanda fuere bastante para acreditar su derecho a poseer. Contra este auto no cabe recurso alguno y se llevará a efecto contra cualquiera de los ocupantes que se encontraren en ese momento en la vivienda (párrafo segundo del art. 441.1 bis LEC). En ese auto se ordenará también comunicar la circunstancia del desalojo de los ocupantes a los servicios públicos competentes en materia de política social —siempre que aquellos hubieran otorgado su consentimiento—, para que, en el plazo de siete días, puedan adoptar las medidas de protección que procedan (art. 150.4 LEC y párrafo tercero del art.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impugnada prevé que el demandado pueda contestar la demanda en el plazo de diez días (art. 438.1 LEC), si bien su oposición solo podrá fundarse en la existencia de título suficiente frente al actor para poseer la vivienda o en la falta de título por parte del demandante (art. 444.1 bis LEC). La previsión de causas tasadas de oposición a la demanda es consustancial a este proceso sumario, como lo era en el tradicional interdicto de recobrar la posesión. Si no se contesta la demanda en el plazo establecido, o la contestación no se funda en alguna de las causas indicadas, el juez procederá a dictar sentencia estimatoria de la pretensión del actor, acordando que se le entregue la posesión de la vivienda y el desalojo de los ocupantes. Siempre que estos hubieran dado su consentimiento, se dará traslado a los servicios públicos competentes en materia de política social, por si procediera su actuación (art. 150.4 LEC). La sentencia es inmediatamente ejecutiva, a solicitud del demandante (inciso final del art. 444.1 bis LEC). La sentencia es apelable en un solo efecto ante la audiencia provincial correspondiente conforme a lo previsto en el art. 455 LEC. La sentencia firme que ponga fin al proceso para la recuperación de la vivienda ocupada ilegalmente carece de efectos de cosa juzgada material (art. 447.2), lo que también es característica propia de este tipo de procesos de tutela sumaria.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recordar que este Tribunal ha venido declarando en diversos pronunciamientos que está fuera de toda duda la legitimidad constitucional de los procedimientos sumarios. La existencia de juicios sumarios, como pueden serlo el de ejecución hipotecaria, el de desahucio o el interdicto de recobrar la posesión, con cognición limitada y limitadas posibilidades de defensa para el demandado, no es de por sí contraria a la prohibición constitucional de indefensión (art. 24.1 CE). Lo que caracteriza a los juicios sumarios es que no cierran la posibilidad de discusión del fondo del asunto en toda su plenitud de armas procesales en un posterior juicio declarativo ordinario, ya que la sentencia que en aquellos se dicte no tiene efectos de cosa juzgada material (por todas, SSTC 41/1981, de 18 de diciembre, FFJJ 5 y 6; 60/1983, de 6 de julio, FJ 1; 21/1985, de 15 de febrero, FJ 3; 187/1990 de 26 de noviembre, FJ 3; 217/1993, de 30 de junio, FJ 2; 158/1997, de 2 de octubre, FFJJ 5 a 7, y 6/1999, de 8 de febrero, FJ 6; AATC 901/1987, de 15 de julio, FJ único; 321/1996, de 8 de noviembre, FJ 3, y 113/2011, de 19 de julio, FJ 4,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 de llegarse en relación con el nuevo proceso especial para la recuperación de la vivienda ocupada ilegalmente introducido por la Ley 5/2018. Como ha quedado expuesto, se trata de un proceso sumario, de cognición limitada, en el que el juez ha de resolver si procede acordar la inmediata recuperación de la posesión de una vivienda que solicita quien se ha visto privado de ella sin su consentimiento o tolerancia, con el consiguiente desalojo de los ocupantes. A tal efecto, el demandante habrá de aportar el título en que funde su derecho a poseer y la oposición del demandado, en su caso, se constriñe a negar la validez del título jurídico esgrimido por el actor o a acreditar que ostenta título suficiente para poseer la vivienda reclamada (arts. 437.3 bis, 441.1 bis y 444.1 bis LEC). En consecuencia, a partir de la valoración de los medios probatorios limitados a la acreditación de los extremos indicados, el juez deberá resolver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supuesto del incidente cautelar del art. 441.1 bis LEC, si el juez aprecia que el título jurídico aportado por el actor es bastante para acreditar su derecho a poseer la vivienda y el ocupante no aporta título válido que justifique su situación posesoria, dictará auto ordenando la inmediata entrega de la vivienda al demandante y el desalojo del ocupante.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conforme a lo dispuesto en el art. 444.1 bis LEC, el juez dictará sentencia estimando la demanda y ordenando el lanzamiento de los ocupantes si, habiendo el actor aportado un título bastante para acreditar su derecho a poseer la vivienda, el demandado no hubiera contestado a la demanda o, habiéndolo hecho, no justificara poseer la vivienda reclamada aportando un título jurídico suficiente. Si, por el contrario, contestada la demanda, aprecia el juez que el título aportado por el actor no es válido, o que el demandado ha justificado poseer la vivienda en virtud de título suficiente, desestimará la demanda. Todo ello sin perjuicio de que, una vez recaída sentencia definitiva en este proceso sumario, pueda la parte que ha visto rechazada su pretensión acudir al correspondiente proceso declarativo para discutir el fondo del asunto con plenitud de armas procesales (art. 447.2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rechazarse la tacha de inconstitucionalidad referida a que el proceso especial para la recuperación de la posesión de una vivienda ocupada creado por la Ley 5/2018 vulnera los derechos a la tutela judicial efectiva sin indefensión (art. 24.1 CE) y a la defensa y a un proceso con todas las garantías (art. 24.2 CE) de quienes resultan ser demandados en dicho proceso, por el carácter expeditivo de este, que no garantizaría, según los diputados recurrentes, los principios de contradicción y de igualdad de armas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cognición limitada del proceso especial creado por la Ley 5/2018, propia de este tipo de juicios sumarios, no veda al demandado la posibilidad de defenderse en el extremo nuclear del asunto que se ventila, por lo que no existe indefensión material. Partiendo de la premisa de que la ocupación no consentida ni tolerada no es título de acceso a la posesión de una vivienda, ni encuentra tampoco amparo en el derecho de los españoles a disfrutar de una vivienda digna y adecuada (art. 47 CE), el demandado en el proceso sumario instituido por la Ley 5/2018 podrá oponerse eficazmente a la pretensión del actor acreditando que dispone de título suficiente que justifique su situación posesoria —lo que excluiría la pretendida ocupación ilegal—, o que el título esgrimido por el demandante no es bastante para fundar su alegado derecho a poseer la vivienda. Como ha señalado el abogado del Estado, el proceso especial introducido por la ley impugnada tiene por objeto exclusivamente la recuperación de la posesión de viviendas por razón de su ocupación fáctica, sin título jurídico alguno. Si el demandado puede aportar un título, cualquiera que sea, que justifique su situación posesoria —para lo cual la ley habilita un plazo suficiente—, ello le basta, sin necesidad de otro alegato, para oponerse eficazmente a la pretensión ejercitada por el actor en este proceso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bastar la presentación de ese título por el demandado para oponerse a la pretensión del demandante, frente al título que debe presentar este para fundamentar su demanda de recuperación de la posesión de la vivienda, se da una igualdad de armas procesales que hace efectivo el principio de contradicción en el proceso especial creado por Ley 5/2018. Además, la ausencia de cosa juzgada material de la sentencia estimatoria definitiva que en este proceso sumario se dicte, en caso de que el demandado no conteste la demanda o no aporte título justificativo de su situación posesoria, deja abierta la puerta a una cognición plena en un posterior proceso declarativo ordinario,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reprochar al legislador que haya adoptado la decisión de articular lo que pretende ser un procedimiento ágil en la vía civil para la defensa de los derechos de los titulares legítimos que se ven privados ilegalmente de la posesión de su vivienda, por entender que los cauces procesales antes existentes no ofrecen una respuesta plenamente satisfactoria al creciente problema de la ocupación ilegal de viviendas. Tal opción legislativa es conforme a los derechos a la tutela judicial efectiva (art. 24.1 CE) y a un proceso sin dilaciones indebidas (art. 24.2 CE), sin que le corresponda a este Tribunal realizar ningún juicio sobre la oportunidad o conveniencia del nuevo proceso sumario creado por la Ley 5/2018, ni sobre la suficiencia o insuficiencia de los cauces procesales preexistentes en cuanto a la recuperación de la posesión de la vivienda por los titulares legítimos, que se ven despojados de la misma por la ocupación no consentida ni tolerada. No le compete al Tribunal Constitucional revisar desde criterios técnicos o de mera oportunidad las decisiones adoptadas por el legislador (SSTC 86/1982, de 23 diciembre, FJ 1; 197/1996, de 28 de noviembre, FJ 8; 222/2006, de 6 de julio, FJ 4; 13/2007, de 18 de enero, FJ 4; 45/2007, de 1 de marzo, FJ 4, y 185/2016, de 3 de noviembre, FJ 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otra parte advertir que, según ha declarado el Tribunal Europeo de Derechos Humanos (TEDH) en la Sentencia de 13 de diciembre de 2018, asunto Casa di Cura Valle Fiorita, S.R.L. c. Italia, la demora prolongada de las autoridades públicas a la hora de ejecutar una orden judicial de desalojo de los ocupantes ilegales de un inmueble, aun escudándose en la necesidad de planificar cuidadosamente el desalojo con el fin de preservar el orden público y garantizar la asistencia a las personas en situación de vulnerabilidad que participaron en la ocupación, vulnera el derecho del titular legítimo a un proceso equitativo que garantiza el art. 6.1 del Convenio europeo de derechos humanos (CEDH), así como su derecho de propiedad (art. 1 del Protocolo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atendida la queja que, asimismo bajo el presupuesto de la vulneración de los derechos fundamentales a la tutela judicial efectiva, a la defensa y a un proceso con todas las garantías del demandado en el proceso sumario creado por la Ley 5/2018, formulan los recurrentes de manera específica contra lo dispuesto en el art. 437.3 bis LEC y en el primer párrafo del art. 441.1 bis LEC, porque permiten al actor dirigir su demanda de forma genérica contra los desconocidos ocupantes de la vivienda, en cuyo caso la notificación de la demanda se hará a cualquiera que se halle habitando en ella y además a los ignorados ocupantes. Según los recurrentes, esta regulación quiebra la correcta constitución de la relación jurídico-procesal y vulnera por ello los derechos fundamentales aducidos, en tanto que la precisa comunicación procesal al demandado garantiza la posibilidad de intervenir en el proceso judicial, su derecho a ser oído, y ejercer su legítimo derecho de defensa con igualdad de armas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con reiteración que pesa sobre los órganos judiciales la responsabilidad de velar por la correcta constitución de la relación jurídica procesal y que una incorrecta o defectuosa constitución de esta puede ser causa de indefensión lesiva del derecho a la tutela judicial efectiva.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De ahí la especial relevancia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2, y 169/2014,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este Tribunal también ha afirmado reiteradamente en el mismo sentido que el emplazamiento edictal requiere, por su condición de último medio de comunicación, no solo el agotamiento previo de las otras modalidades que aseguren en mayor grado la recepción por el destinatario de la correspondiente notificación, así como la constancia formal de haberse intentado practicar, sino también que la resolución judicial que considera a la parte en ignorado paradero se funde en circunstancias cuyo examen lleve razonablemente a la convicción o certeza de la inutilidad de aquellos otros medios normales de citación (entre otras muchas, SSTC 234/1988, de 2 de diciembre, FJ 5; 16/1989, de 30 de enero, FJ 2; 242/1991, de 16 de diciembre, FJ 3; 143/1998, de 30 de junio, FJ 3; 245/2006, de 24 de julio, FJ 2; 104/2008, de 15 de septiembre, FJ 3; 122/2013, de 20 de mayo, FJ 3; 197/2013, de 2 de diciembre, FJ 2; 30/2014, de 24 de febrero, FJ 3; 181/2015, de 7 de septiembre, FJ 3, y 137/2017,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el art. 437.3 bis LEC y en el primer párrafo del art. 441.1 bis LEC, que permiten dirigir la demanda de recuperación de la posesión de una vivienda contra los ignorados ocupantes, sin perjuicio de que la notificación se realice a quien en concreto se encontrare en la vivienda al tiempo de llevar a cabo el acto de notificación, no entra en contradicción con el deber de los órganos judiciales de velar por la correcta constitución de la relación jurídica procesal, como exigencia de los derechos fundamentales a la tutela judicial efectiva sin indefensión, a la defensa y a un proceso con todas las garantías, conforme al alcance definido por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el actor tiene conocimiento de la identidad de la persona o personas que han ocupado ilegalmente su vivienda, la demanda habrá de dirigirse precisamente contra estas en calidad de demandados, cuyo domicilio o residencia a efectos de emplazamiento será el correspondiente a la vivienda ocupada (art. 437.1 LEC, en relación con los arts. 155 y 399.1 LEC). Por tanto, en este supuesto, una vez admitida a trámite la demanda, se habrá de notificar y emplazar al demandado en ese domicilio, según lo dispuesto en los arts. 438.1 y 441.1 bis LEC. El acto de notificación de la demanda se ejecutará por el funcionario de la oficina judicial —o en su caso por el procurador del actor, si así lo solicita—, mediante entrega de cédula de emplazamiento o citación al demandado o a la persona que se halle en la vivienda al tiempo de llevar a cabo dicha notificación, conforme a lo previsto en los arts. 155, 161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apreciar vicio de inconstitucionalidad alguno en estas previsiones legales en lo que atañe a las exigencias derivadas de los derechos fundamentales a la tutela judicial efectiva y a la defensa que garantiza el art. 24 CE; sin perjuicio de que las eventuales irregularidades cometidas en el cumplimiento de esas reglas legales por el órgano judicial en un supuesto concreto pudieran ocasionar indefensión material al demandado, susceptible de ser reparada a través del recurso de amparo ante este Tribunal, si esa lesión constitucional no hubiera obtenido remedio en la vía judicial por alguno de los cauces procesales que el ordenamiento jurídico prevé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lo cierto es que en los supuestos de ocupación ilegal de viviendas lo más frecuente será que la identidad de los ocupantes sea desconocida para el titular legítimo del derecho a la posesión de la vivienda. Para hacer frente a esta eventualidad la Ley 5/2018 prevé que la demanda pueda dirigirse genéricamente contra los ignorados ocupantes, sin perjuicio de que la notificación de la demanda se realice a quien se encuentre en la vivienda en momento de practicarse ese acto de comunicación procesal (arts. 437.3 bis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previsión legal puede reputarse inconstitucional, pues no cabe imponer al propietario o titular legítimo del derecho a poseer la vivienda, de la que ha sido desposeído por un acto violento o clandestino y que por ello se ve obligado a acudir a la vía judicial para obtener la recuperación de la posesión, la carga a todas luces desproporcionada de llevar a cabo una labor investigadora para la identificación de los ocupantes ilegales; tarea que, por otra parte, no solo pudiera resultar infructuosa, sino incluso vedada por el juego de los derechos fundamentales a la intimidad (art. 18.1 CE) y a la protección de datos personales (art. 18.4 CE), con el consiguiente perjuicio para quien necesita obtener pronta tutela judicial frente al despojo del que ha sido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esos ocupantes desconocidos lo serán en cuanto a su identidad personal, pero no en cuanto a su paradero, ya que en todo caso pueden ser hallados precisamente en la vivienda ocupada, en la que ha de practicarse la notificación de la demanda y el emplazamiento al demandado, para que pueda en su caso aportar título que justifique su situación posesoria y contestar la demanda, conforme a lo dispuesto en los arts. 437.3 bis y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sumario para la inmediata recuperación de la posesión de la vivienda ilegalmente ocupada, aunque sea desconocida la identidad de los ocupantes no procede la notificación por edictos, prevista en la ley como último medio de comunicación, para el caso de que el actor manifieste que desconoce el domicilio del demandado y las pesquisas realizadas por el órgano judicial para averiguar ese domicilio, a efectos de la comunicación del proceso y de su personación en este y en los términos precisados por la citada jurisprudencia constitucional, resulten infructuosas (arts. 156 y 164 LEC). La notificación es personal, entregándose la citación (arts. 155.1 y 161 LEC) al ocupante que fuere hallado en la vivienda al tiempo de practicarse el acto de comunicación procesal por el funcionario de la oficina judicial, que podrá acudir acompañado de los agentes de la autoridad a los efectos de identificación del receptor de la notificación y demás ocupantes (párrafo primero del art. 441.1 bis LEC). La entrega de la notificación se documentará mediante diligencia que será firmada por el funcionario que la efectúe y por la persona a quien se haga, cuya identidad se hará constar (art. 161.1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indeterminación inicial sobre la identidad del demandado —que no sobre su paradero— en el proceso para la recuperación de la posesión de la vivienda resulta superada por la ulterior identificación personal al practicarse la notificación de la demanda y el consiguiente emplazamiento. Solo en el caso de que el ocupante de la vivienda se niegue a recibir la notificación o no quiera firmar la diligencia acreditativa de la entrega procederá efectuar la comunicación por medio del tablón de anuncios de la oficina judicial, previa advertencia de tal extremo al interesado, lo que asimismo se hará constar en la diligencia (arts. 161.2 y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no compromete, en consecuencia, los derechos a la tutela judicial efectiva y a la defensa del ocupante de una vivienda que pudiera resultar afectado por la resolución judicial definitiva que se dicte en el proceso sumario creado por la Ley 5/2018. Las previsiones legales referidas a la notificación de la demanda y la citación o emplazamiento de quienes han de ser o pueden ser parte demandada en ese proceso sumario satisfacen las exigencias de la citada jurisprudencia constitucional, en relación con el deber que pesa sobre los órganos judiciales de velar por la correcta constitución de la relación jurídica procesal, a fin de garantizar el derecho a la defensa de quienes sean o puedan ser parte en dicho proceso y, muy en particular, la inexcusable observancia del principio de contradicción, sobre el que se erige el derecho a ser oído, lo que conduce a descartar la tacha de inconstitucionalidad que formulan los recurrentes. Todo ello sin perjuicio, se insiste, de que la eventual indefensión material sufrida por un demandado, a causa de la incorrecta o defectuosa constitución de la relación jurídica procesal en un asunto determinado, pudiera ser remediada a través del recurso de amparo ante este Tribunal, una vez agotada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Sostienen asimismo los diputados recurrentes que la regulación procesal introducida por el artículo único de la Ley 5/2018 para facilitar el desalojo de las viviendas ocupadas vulnera el derecho a la inviolabilidad del domicilio (art. 18.2 CE), en relación con los derechos a la tutela judicial efectiva y a disfrutar de una vivienda digna y adecuada; porque hace posible llevar a cabo un lanzamiento forzoso sin alternativa habitacional y sin permitir a los órganos judiciales valorar las concretas circunstancias concurrentes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jurisprudencia de este Tribunal, la protección constitucional del domicilio tiene carácter instrumental, pues defiende el ámbito en que se desarrolla la vida privada de la persona, excluido del conocimiento ajeno y de las intromisiones de terceros. Por ello, existe un nexo de unión indisoluble entre la norma que prohíbe la entrada y el registro en un domicilio sin consentimiento del titular o autorización judicial (art. 18.2 CE) y la que impone la defensa y garantía del ámbito de privacidad (art. 18.1 CE). El domicilio inviolable es un espacio en el cual el individuo vive sin estar sujeto necesariamente a los usos y convenciones sociales y ejerce su libertad más íntima; por ello, a través de este derecho no solo es objeto de protección el espacio físico en sí mismo considerado, sino lo que en él hay de emanación de la persona y de esfera privada de ella (SSTC 22/1984, de 17 de febrero, FFJJ 2 y 5; 137/1985, de 17 de octubre, FJ 2; 50/1995, de 23 de febrero, FJ 5; 94/1999, de 31 de mayo, FJ 5; 119/2001, de 24 de mayo, FJ 6; 10/2002, de 17 de enero, FJ 6; 209/2007, de 24 de septiembre, FJ 2, y 188/2013, de 4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art. 8 del Convenio europeo para la protección de los derechos humanos y de las libertades fundamentales (al igual que el art. 7 de la Carta de Derechos fundamentales de la Unión Europea) reconoce el derecho de las personas al respeto de su vida privada y familiar, así como de su domicilio. La jurisprudencia del Tribunal Europeo de Derechos Humanos ha destacado también la conexión entre la protección del domicilio y el derecho a la vida privada (así, entre otras, SSTEDH de 24 de abril de 2012, asunto Yordanova y otros c. Bulgaria; de 18 de septiembre de 2012, asunto Buckland c. Reino Unido; de 17 de octubre de 2013, asunto Winterstein y otros c. Francia, y de 11 de octubre de 2016, asunto Bagdonavicius y otros c. Rusia, en relación con supuestos de desalojos forzosos de familias de etnia gitana de terrenos en los que habían residido ilegalmente durante varios años pero bajo un régimen de tolerancia de hecho, y sin previsión para su realojo en condiciones aceptables).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domicilio sin el consentimiento de quien lo ocupa, ni estado de necesidad o flagrancia, solo puede hacerse si lo autoriza u ordena la autoridad judicial. El juez a quien se confiere la protección del derecho fundamental a la inviolabilidad del domicilio será el competente según la materia y el proceso de que se trate, conforme a las leyes que determinan la competencia de los distintos jueces y tribunales. A ese juez le corresponde llevar a cabo la ponderación de los intereses en juego como garantía del derecho a la inviolabilidad del domicilio, decidiendo en caso de conflicto si debe prevalecer este derecho fundamental u otros valores o intereses constitucionalmente protegidos. De este modo, la garantía judicial aparece como un instrumento preventivo, destinado a proteger el derecho y no, a diferencia de otras intervenciones judiciales constitucionalmente previstas, a reparar su vulneración cuando esta se hubiere producido (por todas, SSTC 160/1991, de 18 de julio, FJ 8; 22/2003, de 10 de febrero, FJ 4, y 189/2004, de 2 de noviembre, FJ 3). Por lo demás, una vez recaída una resolución judicial que dé lugar, por su naturaleza y contenido, a una entrada domiciliaria, tal resolución será título bastante para esa entrada y se habrá cumplido la garantía del art. 18.2 CE (SSTC 160/1991, FJ 9, y 199/1998, de 13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de proceder al desalojo de los ocupantes que puede adoptarse en el proceso sumario para la recuperación de la posesión de la vivienda instituido por la Ley 5/2018, si aquellos no hubieran justificado suficientemente su situación posesoria y siempre que el título que el actor hubiere acompañado a la demanda fuere bastante para acreditar su derecho a poseer, no constituye una violación del derecho a la inviolabilidad del domicilio garantizado por el art. 18.2 CE. Antes al contrario, esa intervención judicial conforme al procedimiento legalmente previsto integra la garantía que ese precepto constitucional establece. Como señala el abogado del Estado, el juez o tribunal competente para conocer de ese proceso especial es en este caso la autoridad judicial determinada por la Constitución para ordenar y reconducir situaciones contrarias a la norma sustantiva y su adecuación a ella, sin que puedan oponérsele circunstancias de hecho encaminadas a hacer posible la permanencia y consolidación de una situación ilícita, como la ocupación ilegal de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en este sentido que, como ya ha declarado este Tribunal en relación con el derecho a la libertad de residencia que reconoce el art. 19 CE —doctrina que es trasladable al supuesto que nos ocupa, en cuanto a la protección de la inviolabilidad del domicilio garantizada por el art. 18.2 CE—, “el derecho a la elección de residencia no es un derecho absoluto que habilite a ocupar cualquier vivienda o espacio, sino que, como el resto de los derechos, ha de ejercerse dentro del respeto a la ley y a los derechos de los demás, que, como expresa el art. 10.1 CE, son fundamento del orden político y de la paz social” (STC 160/1991, FJ 11). De este modo, para habitar lícitamente en una vivienda es necesario disfrutar de algún derecho, cualquiera que sea su naturaleza, que habilite al sujeto para la realización de tal uso del bien en el que pretende establecerse. Por ello, que la libre elección de domicilio forme parte del contenido de la libertad de residencia proclamada en el art. 19 CE, en modo alguno justifica conductas tales como “invadir propiedades ajenas o desconocer sin más legítimos derechos de uso de bienes inmuebles” (STC 28/1999, de 8 de marzo, FJ 7, y ATC 227/1983,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orden judicial de desalojo de los ocupantes de la vivienda decretada en el proceso especial creado por la Ley 5/2018 no excluye en modo alguno que los poderes públicos competentes deban atender, conforme a las disposiciones aplicables y los medios disponibles, a las situaciones de exclusión residencial que pudieran producirse, en particular cuando afectaren a personas especialmente vulnerables. En tal sentido, la legislación controvertida determina que la resolución judicial que en su caso ordene el desalojo de los ocupantes ilegales de la vivienda se ha de comunicar por el órgano judicial a los servicios públicos competentes en materia de política social, para que en el plazo de siete días puedan adoptar las medidas de protección que fueren procedentes, en orden a la situación de vulnerabilidad en que pudieran quedar los afectados por el lanzamiento, siempre que estos hubieren manifestado su consentimiento, conforme establece el último párrafo del art. 441.1 bis LEC (y con carácter general, para todos los procesos que concluyan con una resolución judicial de lanzamiento de quienes ocupen una vivienda, el art. 150.4 LEC). Corresponde en efecto a las distintas administraciones públicas, en el ámbito de sus competencias en materia de vivienda y servicios sociales, articular las medidas necesarias para prevenir situaciones de exclusión residencial y para que resulte eficaz la comunicación prevista en los preceptos referidos, a fin de dar respuesta adecuada y lo más pronta posible a los casos de vulnerabilidad que pudieran producirse como consecuencia del desalojo judicial de ocupantes de viviendas, según determina expresamente la propia Ley 5/2018 en su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diputados recurrentes enfatizan que la regulación legal impugnada vulnera el derecho a una vivienda digna y adecuada, reconocido por el art. 47 CE y por distintos textos internacionales de derechos humanos, en especial el art. 25.1 de la Declaración universal de derechos humanos, y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este mismo sentido que, al permitir que la ejecución judicial del lanzamiento se efectúe sin garantizar un realojo adecuado de los afectados, esa regulación no cumple las garantías mínimas en materia de desalojos forzosos previstas en instrumentos emanados de organismos dependientes de la Organización de Naciones Unidas. Se refieren en particular los recurrentes a un informe presentado el 7 de febrero de 2008 ante la Asamblea General de Naciones Unidas por el relator especial sobre el derecho a la vivienda como parte del derecho a un nivel de vida adecuado, en relación con los principios básicos y directrices sobre los desalojos y el desplazamiento generados por el desarrollo; así como a la observación general núm. 7 del Comité de Derechos Económicos, Sociales y Culturales de Naciones Unidas, sobre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cumplida respuesta a esta tacha de inconstitucionalidad conviene recordar ante todo que el art. 47 CE no reconoce un derecho fundamental, sino que enuncia “un mandato o directriz constitucional que ha de informar la actuación de todos los poderes públicos (art. 53.3 CE) en el ejercicio de sus respectivas competencias” (STC 152/1988, de 20 de julio, FJ 2; y en el mismo sentido, SSTC 59/1995, de 17 de marzo, FJ 3, y 36/2012, de 15 de marzo, FJ 4). Los poderes públicos vienen así obligados a promover las condiciones necesarias y a establecer las normas pertinentes para hacer efectivo el derecho de los españoles a disfrutar de una vivienda digna y adecuada, en particular regulando la utilización del suelo de acuerdo con el interés general para impedir la especulación, conforme determina el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el art. 47 CE no garantiza un derecho fundamental sino que enuncia un principio rector de la política social y económica, una directriz constitucional dirigida a los poderes públicos, la regulación controvertida no puede en ningún caso contravenir el mandato del art. 10.2 CE de interpretar las normas relativas a los derechos fundamentales y a las libertades que la Constitución reconoce (esto es, los contenidos en los arts. 14 a 29, más la objeción de conciencia del art. 30.2)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ni siquiera en la hipótesis de que el art. 47 CE reconociese un derecho fundamental —lo que no es el caso— cabría admitir que los textos internacionales sobre derechos humanos invocados por los recurrentes constituyesen canon para el control de constitucionalidad de la regulación legal impugnada. Este Tribunal tiene reiteradamente declarado, y procede recordarlo una vez más, que la utilidad hermenéutica de los tratados y acuerdos internacionales sobre derechos humanos ratificados por España para configurar el sentido y alcance de los derechos fundamentales, de conformidad con lo establecido en el art. 10.2 CE, no convierte a tales instrumentos internacionales en canon autónomo de validez de las normas y actos de los poderes públicos desde la perspectiva de los derechos fundamentales. De suerte que una eventual contradicción por una ley de esos tratados no puede fundamentar la pretensión de inconstitucionalidad de esa ley por oposición a un derecho fundamental (SSTC 28/1991, de 14 de febrero, FJ 5; 36/1991, de 14 de febrero, FJ 5; 236/2007, de 7 de noviembre, FJ 5, y 140/2018, de 28 de diciembre,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art. 25.1 de la Declaración universal de derechos humanos y el art. 11.1 del Pacto internacional de derechos económicos, sociales y culturales, citados en el recurso, reconocen el derecho de las personas a un nivel de vida suficiente que les asegure, entre otros beneficios, una vivienda adecuada, es claro que tales preceptos no reconocen un derecho subjetivo exigible, sino que configuran un mandato para los Estados parte de adoptar medidas apropiadas para promover políticas públicas encaminadas a facilitar el acceso de todos los ciudadanos a una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el art. 34.3 de la Carta de derechos fundamentales de la Unión Europea reconoce el derecho a una ayuda social y una ayuda de vivienda para garantizar una existencia digna a todos aquellos que no dispongan de recursos suficientes, según las modalidades establecidas por el Derecho de la Unión y las legislaciones y prácticas nacionales. El Tribunal de Justicia de la Unión Europea ha corroborado en su auto de 16 de julio de 2015, asunto C-539/14, § 49, que esta disposición de la Carta no garantiza el derecho a la vivienda, sino el “derecho a una ayuda social y a una ayuda de vivienda”, en el marco de las políticas sociales basadas en el art. 153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mandato a los Estados de promover el acceso de los ciudadanos a una vivienda digna y adecuada ha sido asumido de manera expresa por el Estado español, no solo mediante el art. 47 CE, sino también en diversos Estatutos de Autonomía (STC 93/2015, de 14 de mayo,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ese mandato dirigido a los poderes públicos no es incompatible en modo alguno con el establecimiento por el legislador de procedimientos judiciales para dirimir las controversias que puedan suscitarse acerca del mejor derecho en relación con la titularidad y posesión sobre los bienes inmuebles; con el consiguiente derecho de quien hubiera obtenido una resolución judicial a su favor que decrete el desalojo del ocupante a instar la ejecución de dicha resolución. El derecho a la tutela judicial efectiva (art. 24.1 CE) comprende también el derecho a la ejecución de las sentencias y demás resoluciones judiciales en sus propios términos (art. 118 CE), conforme tiene señalado de manera reiterada la jurisprudencia constitucional (SSTC 32/1982, de 7 de junio, FJ 2; 61/1984, de 16 de mayo, FJ 1; 148/1989, de 21 de septiembre, FJ 2; 120/1991, de 3 de junio, FJ 2; 153/1992, de 19 de octubre, FJ 4; 3/2002, de 14 de enero, FJ 4, y 223/2004, de 29 de noviembre,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asimismo recordar que la prohibición de desalojos forzosos a la que se refieren los instrumentos de Naciones Unidas citados por los recurrentes no se aplica a los desalojos efectuados legalmente y de manera compatible con las normas internacionales de derechos humanos, en particular las referidas al derecho a un proceso con las debidas garantías, como ha señalado el Comité de Derechos Económicos, Sociales y Culturales de Naciones Unidas en su observación general núm. 7, sobre el derecho a una vivienda adecuada y los desalojos forzosos.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el Estado español deba adoptar políticas sociales destinadas a promover el acceso de los ciudadanos a la vivienda, en el marco del mandato o principio rector del art. 47 CE y de otros preceptos constitucionales, así como de los compromisos asumidos al respecto en virtud de la ratificación de tratados internacionales sobre derechos humanos. Según la STC 154/2015, de 9 de julio, FJ 7, “las políticas de vivienda tratan de facilitar el acceso a una vivienda digna a personas necesitadas, que es un objetivo constitucional primordial (arts. 9.2 y 47 CE) que guarda relación con la protección social y económica de la familia (art. 39.1 CE), la juventud (art. 48 CE), la tercera edad (art. 50 CE), las personas con discapacidad (art. 49 CE) y los emigrantes retornados (art. 42 CE) así como con la construcción como factor de desarrollo económico y generador de empleo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5/2018, aun siendo una ley procesal, no es ajena a la preocupación del legislador por hacer frente a las situaciones de especial vulnerabilidad social que puedan producirse como consecuencia del desalojo de viviendas judicialmente decretado. En tales supuestos, como ya se indicó, la ley impone al órgano judicial el deber de comunicar esa situación (siempre con el consentimiento de los afectados) a los servicios públicos competentes en materia de política social, por si procediera su intervención protectora, desde el mismo momento en que, al notificarse la demanda para la recuperación de la posesión de la vivienda, haya sido posible la identificación de los ocupantes (primer párrafo del art. 441.1 bis LEC). Ese deber de comunicación a los servicios sociales a los mismos efectos (con el consentimiento de los afectados) se impone de nuevo al órgano judicial en caso de que estime la pretensión del actor y decrete el desalojo de los ocupantes de la vivienda (tercer párrafo del art. 441.1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del órgano judicial de poner en conocimiento de los servicios sociales competentes la situación de vulnerabilidad en que puedan encontrarse los ocupantes de una vivienda no se limita por el legislador al nuevo proceso sumario para la recuperación de la posesión instituido por la Ley 5/2018, sino que se generaliza a todos aquellos procesos en los que la resolución judicial que se dicte contenga fijación de fecha para el lanzamiento de quienes ocupan una vivienda (nuevo apartado 4 del art. 150 LEC, añadido por el artículo único, uno, de la Ley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disposición adicional única de la Ley 5/2018 evidencia de nuevo la preocupación del legislador por atender al mandato del art. 47 CE y a los compromisos internacionales asumidos en la materia por el Estado español. Establece la obligación de las distintas administraciones públicas de incorporar, en sus protocolos y planes para garantizar políticas públicas en materia de vivienda, medidas ágiles de coordinación y cooperación, especialmente con los responsables de los servicios sociales en el ámbito autonómico y local, al objeto de prevenir situaciones de exclusión residencial y para que resulte eficaz la comunicación judicial prevista en los arts. 150.4 y 441.1 bis LEC. Todo ello a fin de dar respuesta adecuada y lo más inmediata posible a aquellos casos de vulnerabilidad que se detecten en los procesos conducentes al lanzamiento de ocupantes de viviendas. También dispone que esos protocolos y planes deben garantizar la creación de registros de datos (al menos en el ámbito territorial de cada Comunidad Autónoma) sobre el parque de viviendas sociales disponibles para atender a personas o familias en riesgo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diferencia de lo sostenido en la demanda, este Tribunal aprecia que, sin perjuicio de la atención dispensada al problema del acceso a la vivienda y de los desalojos forzosos en las leyes administrativas sectoriales sobre esta materia, el legislador procesal ha tenido también en cuenta las exigencias derivadas del mandato del art. 47 CE y de los compromisos internacionales asumidos en la materia por el Estado español, al regular mediante la Ley 5/2018 el proceso para la recuperación de la posesión de la vivienda ocupada. La regulación impugnada no puede considerarse por tanto lesiva del derecho a una vivienda digna y adecuada (art. 47 CE), teniendo además en cuenta que legislador dispone de un amplio margen de apreciación para adoptar disposiciones en materia social y económica.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María Luisa Balaguer Callejón a la sentencia dictada por el Pleno en el recurso de inconstitucionalidad núm. 4703-2018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del resto de integrantes del Pleno, formulo voto particular concurrente, en virtud de los argumentos que defendí en la deliberación y que expongo a continuación. Si bien estoy de acuerdo con el fallo de la sentencia y con la mayor parte de la argumentación desarrollada en los fundamentos jurídicos de la misma, considero que los razonamientos contenidos en el fundamento jurídico 6 merecen algunas apreciaciones complementarias, que parten de una concepción diversa de la expresada en la sentencia acerca del alcance y relevancia de los principios rectores de la política social y económica, en el contexto de una Constitución que proclama que España es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el derecho a la vivienda, que reconoce el art. 47 CE, no se califica como derecho fundamental, en la medida en que se ubica entre los principios rectores de la política social y económica (capítulo III del título I de la Constitución). Esto le sustrae, principalmente, de los mecanismos de garantía jurisdiccional directa que prevé el art. 53.2 CE, y de la garantía normativa de la reserva de ley que contempla el apartado 1 del mismo precepto. Pero la naturaleza de principio rector no resta un ápice de carácter normativo al art. 47, como se deduce del art. 9.1 del propio texto constitucional. No estamos ante un deseo de buena voluntad constitucional, ni ante un mero ejercicio de retórica, sino ante una disposición normativa que no queda excluida como parámetro de constitucionalidad de las normas con rango de ley, y que permite comprender adecuadamente la calificación del Estado español como Estado social, orientado a la consecución del pleno disfrute de los derechos, también de los derechos sociales. No olvidemos que el preámbulo de la Constitución habla de la voluntad de la Nación española de promover el progreso de la economía para asegurar a todos una digna calidad de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el respeto y la protección de los principios rectores deben informar la legislación positiva, y por tanto condiciona la libertad del legislador, como debe informar también la práctica judicial, en la que no puede dejar de incluirse la que se refiere a la jurisdicción constitucional. Cuando el art. 53.3 CE afirma que los artículos contenidos en el capítulo III del título I “solo podrán ser alegados ante la jurisdicción ordinaria de acuerdo con lo que dispongan las leyes que los desarrollen”, no dice que la jurisdicción constitucional deba analizar la invocación de un principio rector, en este caso el derecho a la vivienda, de acuerdo con las leyes que lo desarrollen. El parámetro de control para el Tribunal es la Constitución, también el art. 47, y desde esta posición, desde la perspectiva de la garantía de plena eficacia de la totalidad del texto constitucional, también de los principios rectores que contiene, es desde la que debe formularse el juicio de constitucionalidad, por lo demás abstracto en el supuesto que nos ocupa,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Tribunal ha reconocido lo anterior en relación con el derecho a la salud, también contenido en el capítulo III del título I. En la STC 139/2016, de 21 de julio, el FJ 8 reconoce que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para que establezca las prestaciones necesarias para tutelar la salud pública. […] En consecuencia, el art. 43 CE debe ser considerado como un principio rector constitucional dirigido a orientar y determinar la actuación de los poderes públicos […] En suma, el desarrollo del art. 43 CE y la articulación del derecho a la protección de la salud requieren que el legislador regule las condiciones y términos en los que acceden los ciudadanos a las prestaciones y servicios sanitarios, respetando el contenido del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sentido similar, se ha reconocido también el carácter vinculante del art. 45 CE y, yendo más lejos, se ha afirmado la existencia de un principio de no regresión en materia ambiental que condiciona la acción del legislador (SSTC 233/2015, de 5 de noviembre, y 132/2017, de 14 de noviembre). Una argumentación equivalente podría haberse formulado respecto del art. 47 CE, en esta sentencia, pero no se hace. Al contrario, parece leerse entre líneas en el texto del fundamento jurídico 6 que el derecho a la vivienda no posee la misma fuerza que el derecho a la salud, o la protección del medio ambiente. Luego no se trata ya de una cuestión de calificación del derecho. Sino de la consideración de la relevancia constitucional de dicho derecho. Y en este punto, esta magistrada confiere una relevancia constitucional evidente al derecho a la vivienda, en sí mismo considerado, y en la medida en que incide en otros derechos cuya naturaleza fundamental no admite dudas, particularmente en el derecho a la intimidad personal y familiar del art. 18 CE, y en el derecho a la igualdad real y efectiva que se extrae de la lectura combinada de los arts. 9.2 y 14 CE. Todo ello sin perder de vista que todos estos derechos, en realidad todos los que contempla el título I, confluyen en la garantía de la dignidad de la persona y en el libre desarrollo de la personalidad (art. 10.1 CE). Estamos hablando de un derecho, de un principio rector, que responde a la necesidad básica de poseer un espacio físico en el que desarrollar una vida personal y familiar autónoma, reservada y digna.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dicho, no soy partidaria de una lectura estricta de la proyección del art. 10.2 CE como la que parece asumir la sentencia. Es cierto que la jurisprudencia constitucional suele acotar la proyección del mandato hermenéutico del art. 10.2 CE, a los derechos contenidos en el capítulo II del título I CE, quizá porque es el recurso de amparo, restringido al examen de los arts. 14 a 29 y 30.2 CE, el que pone al Tribunal con más frecuencia frente a la interpretación de los derechos fundamentales y la aplicación del art. 10.2 CE. Pero este argumento es puramente circunstancial. No existe una exclusión explícita referida a los principios rectores, en relación con el mandato contenido en el art. 10.2 CE. La STC 199/1996, de 3 de diciembre (FJ 3), puede ser citada como ejemplo la exégesis del art. 45.1 CE (derecho a disfrutar de un medio ambiente adecuado) a la luz de la jurisprudencia del Tribunal Europeo de Derechos Humanos, y la STC 139/2016, de 21 de julio, acude a una pluralidad de fuentes internacionales para interpretar el alcance del art. 43 CE, es decir del derecho a la salud. Como último ejemplo, en este mismo sentido, el art. 39.4 CE, relativo a los derechos de la infancia, permite interpretar, por mandato directo y perfectamente coherente con lo que dispone el art. 10.2 CE, los derechos de los niños, niñas y adolescentes, a la luz de lo dispuesto en la Convención de los derechos del niño (en este sentido los AATC 286/1991, de 1 de octubre, y 94/2001, de 24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así, entiendo que la Sentencia debería haber tenido en cuenta, en su argumentación, que el Comité de Derechos Económicos, Sociales y Culturales de Naciones Unidas, en las “Observaciones finales sobre el sexto informe periódico de España”, fechadas el 25 de abril de 2018, "reitera su anterior recomendación (E/C.12/ESP/CO/5, párr. 22) e insta al Estado parte a que adopte un marco legislativo que establezca requisitos y procedimientos adecuados para llevar a cabo desahucios o desalojos forzados, que entre otros incorpore los principios de razonabilidad y proporcionalidad, así como las debidas garantías legales y procesales para las personas afectadas, asegurando que las personas afectadas tengan acceso a una compensación o la opción de una vivienda alternativa adecuada, sean informadas con un plazo suficiente y razonable de notificación sobre las decisiones que ordenen los desahucios y tengan acceso a un recurso judicial efectivo. El Comité recomienda al Estado parte que adopte un protocolo de actuación en casos de desahucios que asegure una coordinación adecuada entre los tribunales y los servicios sociales locales, así como entre los servicios sociales mismos, a fin de brindar una protección adecuada a las personas que puedan quedarse sin hogar como resultado del desahucio. El Comité señala a la atención del Estado parte su observación general núm. 7 (1997) sobre los desalojos forzosos”.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en el dictamen aprobado por el comité en virtud del Protocolo Facultativo del Pacto internacional de derechos económicos, sociales y culturales respecto de la comunicación núm. 5-2015 (Ben Djazia y otros contra España), se afirma que el Estado español ha vulnerado el derecho a la vivienda de los comunicantes, desalojados sin una alternativa habitacional, por no haber ofrecido argumentos razonables respecto del agotamiento de todas las medidas hasta el máximo de sus recursos disponibles, para evitar el desalojo de una familia con dos menores a cargo. En este caso, el comité insiste en que el Estado tiene la obligación 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Adoptar medidas legislativas y/o administrativas pertinentes para garantizar que, en los procesos judiciales de desalojos de inquilinos, los demandados puedan oponerse o presentar un recurso con el fin de que el juez considere las consecuencias del desalojo y la compatibilidad de esta medida con el Pacto.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Adoptar las medidas necesarias para superar los problemas de falta de coordinación entre las decisiones judiciales y las acciones de los servicios sociales que pueden conducir a que una persona desalojada pueda quedar sin vivienda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Formular e implementar, en coordinación con las comunidades autónomas y hasta el máximo de los recursos disponibles, un plan comprehensivo e integral para garantizar el derecho a la vivienda adecuada de personas con bajos ingresos, de conformidad con la observación general núm. 4. Este plan deberá incluir los recursos, las medidas, los plazos y los criterios de evaluación que permitirán en forma razonable y verificable garantizar el derecho a la vivienda de esas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a la valoración efectuada por el Tribunal, respecto del cumplimiento de los estándares internacionales mínimos de garantía del derecho a la vivienda, una valoración que según la propia sentencia no es exigible, pero que en todo caso se formula, le faltaría hacer mención a las resoluciones apuntadas, para introducir una justificación reforzada respecto del cumplimiento, por parte del legislador, de dichos estándares, sin perjuicio de que la aplicación de la ley pueda ser defectuosa en determinados supuestos, llevando ello aparejada una eventual lesión del derecho a la vivienda tal y como este se garantiza en la norma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el Tribunal no puede renunciar a la línea jurisprudencial que, en los años 80, asumió el principio de universalidad de los derechos reconocido en la STEDH asunto Airey c. Irlanda, de 9 de octubre de 1979. El Tribunal de Estrasburgo, en aquella sentencia reconoció que el desarrollo de los derechos económicos y sociales depende mucho de la situación de los Estados y de sus finanzas. Y es cierto. Pero no lo es menos, y así lo reconocía también aquel pronunciamiento, que el Convenio Europeo de Derechos Humanos debe ser leído a la luz de las condiciones de vida del momento, de modo tal que se ofrezca una protección real y concreta del individuo que reconozca que muchos de los derechos civiles y políticos tienen proyecciones de orden económico o social. La STC 45/1989, de 20 de febrero, así lo reconoció también, insistiendo además en la posibilidad de utilizar los principios rectores como criterio para valorar la constitucionalidad de una acción positiva del legislador. Es fundamental reforzar de nuevo esta doctrina, un tanto olvidada en los tiempos de la crisis, y volver a una concepción abierta de los derechos, también del derecho a la vivienda. Porque todos se vinculan a la garantía de la dignidad humana, todos —también los de primera generación— tienen un cierto contenido prestacional, y todos —también los principios rectores— tienen una incidencia clara en el derecho a libre desarrollo de la personalidad, y en los derechos de libertad conectados con este. Y, por supuesto, todos tienen un impacto innegable en la promoción de la igualdad real de las personas y de los grupos en que esas personas se integran (art. 9.2 CE). Estén estos grupos entre los que pueden obtener satisfacción de sus derechos sin asistencia del Estado o entre quienes, siendo particularmente vulnerables, necesitan del pleno desarrollo del Estado social para asegurarse el disfrute de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