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15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Alfredo Montoya Melgar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368-2018, promovido por don Óscar Jesús Torres Torres, representado por la procuradora de los tribunales doña María Bellón Marín y asistido por el abogado don Alfredo Gómez Sánchez, contra el auto núm. 631/2017, de 7 de diciembre, de la Audiencia Provincial de Tarragona (Sección Cuarta), que desestima el recurso de apelación interpuesto por el demandante frente al auto de 9 de noviembre de 2017, dictado por el Juzgado de Instrucción núm. 3 de Reus en las diligencias previas núm. 202-2017, por el que se acuerda la prisión provisional comunicada y sin fianza del demandante ante la presunta comisión de los delitos de blanqueo de capitales procedentes del tráfico de drogas, organización criminal, tráfico de drogas, alzamiento de bienes, falsedad en documento público cometida por particulares y delito societario.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enero de 2018 doña María Bellón Marín, procuradora de los tribunales y de don Óscar Jesús Torres Torres, interpuso recurso de amparo contra los autos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31 de enero de 2017 se registró ante el Juzgado de Instrucción núm. 3 de Reus querella interpuesta por el fiscal delegado antidroga de Tarragona con el resultado de las diligencias de investigación núm. 17-2016, abiertas en dicha fiscalía provincial el 18 de marzo de 2016. La querella detallaba las pesquisas practicadas a raíz de informe recibido del equipo conjunto de investigación conformado por Mossos d’Esquadra, Guardia Civil, Cuerpo Nacional de Policía y Servicio de Vigilancia Aduanera en relación con diversos miembros de la familia Torres Torres, determinadas personas de su entorno y distintas personas jurídicas, creadas por ellos o bajo su dirección. Especificaba las personas contra las cuales se dirigía la querella, figurando entre ellas el demandante de amparo, al que la querella atribuía un rol destacado dentro del entramado investigado. Relataba, igualmente, una serie de hechos de los que pudiera desprenderse la comisión por los distintos querellados de diversos delitos, vinculados al blanqueo de capitales con origen en actos de tráfico de drogas, tales como organización criminal, alzamiento de bienes, falsedad en documento público cometida por particulares y delito societario. Como soporte de la petición de admisión a trámite, al escrito de querella se adjuntaba el resultado documentado de las distintas actuaciones practicadas en el marco de las indicadas diligencias preprocesales. Solicitaba el fiscal, al propio tiempo, la práctica por el órgano instructor de determinadas medidas de investigación. Interesaba, por último, que la causa fuera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6 de febrero de 2017 el Juzgado de Instrucción núm. 3 de Reus incoó diligencias previas núm. 202-2017, admitiendo a trámite la querella. Ordenó, con la admisión, la práctica de las diligencias de investigación interesadas por el ministerio fiscal. El demandante figura entre los sujetos afectados por las indagaciones judicialmente ordenadas; entre ellas, la interceptación de las comunicaciones habidas respecto de los números de teléfono móvil que se relacionan y la expedición de diversos mandamientos judiciales a las entidades bancarias que se indican, en petición de información relacionada con los querellados y ciertas empresas a las que se encontrarían vinculados. Acordó, finalmente, el juzgado el secreto de las actuaciones por plazo de un mes, sin perjuicio de ulteriores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resultados de estas diligencias fueron incorporándose progresivamente a la causa penal, bajo supervisión judicial. El secreto fue, asimismo, prorrogado con el avance de la investigación judicial. En ese contexto, el 3 de noviembre de 2017 el juzgado recibió un nuevo informe del equipo de investigación policial por el que, con detalle de lo indagado hasta la fecha y de sus resultados, se interesaba del mismo, con nueva prórroga del secreto de las actuaciones, la concesión de autorización judicial para practicar diversas entradas y registros, entre otras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noviembre de 2017, manteniendo el carácter secreto de las actuaciones, el juzgado de instrucción emitió diferentes autos por los que, entre otras medidas, autorizó entradas y registros simultáneas en los domicilios particulares que se indican (incluyendo el habitado por el demandante), así como entradas y registros consecutivas en los domicilios sociales igualmente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registros se practicaron desde primeras horas de la mañana del 7 de noviembre de 2017. A las 07:20 se produjo la detención policial del demandante en la localidad de Riudoms (Tarragona) y en cumplimiento de lo dispuesto en el art. 520 de la Ley de enjuiciamiento criminal (en adelante LECrim), el demandante fue informado en ese acto por la Fuerza actuante de que la detención se producía “como presunto autor de los siguientes delitos: delito de blanqueo de capitales e integración en organización criminal”. Se le indicó, asimismo, su derecho a acceder a los elementos de las actuaciones esenciales para impugnar la legalidad de la detención o privación de libertad, especificándose como tales en la diligencia de información de derechos: “1. Lugar, fecha y hora de la detención: 07:20 horas, el 7 de noviembre de 2017. 2. Lugar, fecha y hora de la comisión del delito: 07:20 horas, el 7 de noviembre de 2017. 3. Identificación del hecho delictivo que motiva la detención y breve resumen de los hechos: Pertenencia a una organización criminal dedicada al blanqueo de capitales. Por parte del Juzgado de Instrucción núm. 3 de Reus (Tarragona) se instruyen diligencias previas 202-2017 declaradas secretas. 4. Indicios de los que se deduce la participación del detenido en el hecho delictivo: Por su participación en operaciones patrimoniales, bancarias y/o económicas con fondos de origen desconocido y posiblemente delictivo, utilización de terceras personas para ocultar o disponer de patrimonio, así como pertenencia a organización criminal”. En uso de la información de derechos proporcionada, el demandante interesó en ese momento ser asistido por el abogado de libre designación que se indica, firmando el acta en prueba de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acta que documenta el resultado del registro de la finca denominada “Náuticas Cambrils”, sita en la localidad de Riudoms, sitúa la hora de personación de la comisión judicial en las 07:30 de ese día 7 de noviembre de 2017, si bien la diligencia de registro no comenzó hasta las 14:25, a la espera de la llegada del demandante detenido. Una vez comparecido, se practicó en su presencia y en la de su letrado, con el resultado que se expresa. A las 16:10 se dio por terminada la diligencia, reflejándose, entre otros efectos intervenidos, dos ordenadores portátiles, dinero en efectivo (6.700 €), una escopeta y una caja de cartuchos, y dos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17:55 de ese mismo día la comisión judicial procedió al registro del inmueble sito en una urbanización de Reus que constituía el domicilio del demandante y de su esposa, estando aquel presente con asistencia letrada. La diligencia se cerró a las 19:35 sin resultados destacables.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noviembre de 2017 el recurrente pasó a disposición judicial, junto con los demás detenidos. En aplicación de los arts. 118 y 520.2 LECrim fue nuevamente informado de sus derechos, figurando entre ellos el derecho a acceder a los elementos esenciales de las actuaciones para impugnar la legalidad de la detención o privación de libertad. Consta su firma al final del acta que recoge esta información, proporcionada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detenido fue recibido después por el juez instructor, con el fin de tomarle declaración. La grabación audiovisual que documenta esta diligencia permite constatar que, con carácter previo, el juez informó oralmente al demandante, asistido de su letrado, de la condición de investigado y de sus derechos relacionados con la declaración. Preguntado el investigado acerca de si conocía los motivos de la detención y de si había sido informado de ellos por la policía, manifestó que sí y el juez le indicó entonces que, al encontrarse la causa bajo secreto, la información que se le facilitaría en ese momento quedaría limitada a lo esencial en términos de defensa. Le comunicó así que, tras varios meses de investigación, se tenía conocimiento de hechos que podrían constituir delitos de blanqueo de capitales, falsedad documental, organización criminal, alzamiento de bienes y delito fiscal, sin perjuicio de los cambios de valoración jurídica que pudieran sufrir a resultas de la propia investigación. Se le informó, en lo que respecta a los hechos, de la existencia de una operación policial que había venido a denominar “clan Torres” al grupo conformado por el demandante y sus dos hermanos, su padre y sus respectivas esposas. La policía habría constatado la existencia de un importante número de empresas vinculadas a este clan, entre las cuales se habrían observado operaciones carentes de mínima lógica empresarial y mercantil (particularmente, en cuanto al sistema de compras y ventas entre ellas), lo que llevaría a entenderlas preordenadas a dar apariencia legal a dinero procedente, principalmente, del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dio comienzo el interrogatorio en el que, a preguntas del juez, el demandante ofreció las explicaciones que estimó oportunas respecto de su situación laboral y económica, así como de la operativa de las distintas mercantiles sobre las que fue interrogado, aportando detalles en respuesta a los requerimientos de aclaración interesados por el juez. Contestó después a las preguntas formuladas por el ministerio fiscal, finalizando la diligencia con el interrogatorio efectuado por su letrado, abordando, entre otras cuestiones, aspectos personales y familiares del demandante con entrega de diversa documental de apoyo para su constancia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prestada declaración judicial por todos los detenidos, se convocó a las partes a la comparecencia prevista en el art. 505 LECrim con la finalidad de resolver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vista se celebró en la tarde del 9 de noviembre de 2017. Del registro audiovisual que la documenta, se desprende que el ministerio fiscal interesó para todos los detenidos la medida cautelar de prisión provisional, comunicada y sin fianza. En el turno conjunto correspondiente al demandante de amparo, su padre y sus dos hermanos, la fiscal, tras evaluar las características y gravedad de cada uno de los delitos a ellos atribuidos, refirió concurrir motivos bastantes para adoptar la medida cautelar a resultas de la investigación policial y judicial, la cual refleja la concurrencia de indicios que no resultaba posible especificar por el momento al hallarse la causa declarada secreta, como conocen los letrados de las defensas. Recordó, no obstante, que al inicio de las declaraciones se les había informado por el juez instructor de que tales indicios determinarían grosso modo la existencia de una compleja operativa organizada por el hermano mayor de este clan familiar mediante el uso de sociedades instrumentales y patrimoniales, así como de personas físicas (parientes y testaferros afines a estos negocios, asimismo detenidos), dirigidas a ocultar la verdadera titularidad y poder de disposición sobre un patrimonio de origen presuntamente ilícito. En estas labores participarían los cuatro investigados presentes en ese acto. En relación con los fines perseguidos con la medida cautelar, la fiscal alegó (i) riesgo de reiteración delictiva, pues la puesta en libertad permitiría a estos cuatro detenidos persistir en una actividad delictiva que habrían venido desarrollando de modo permanente y estable durante, al menos, la última década, hasta el punto de constituir su modus vivendi; aludió, asimismo, al (ii) riesgo de alteración y/o destrucción de fuentes de prueba, estimando necesario continuar una investigación aún en ciernes y evitar que, con su puesta en libertad, se frustraran futuras fuentes de prueba o bien los resultados de ciertas diligencias pendientes de conclusión, lo cual sería factible en caso de tener conocimiento de lo ya investigado y declarado secreto; finalmente, indicó (iii) riesgo de fuga resultante no solo de la gravedad de las penas asociadas a los ilícitos objeto de investigación, sino también de su situación personal, pues el arraigo que efectivamente cabe apreciar resulta contraproducente en este caso, al constatarse que ese sólido vínculo familiar entre los detenidos favorecería la propia mecánica delictiva; a ello cabría sumar una considerable solvencia económica, deducible de la incautación de 400.000 € no justificados en el domicilio particular de uno de estos hermanos, que evidencia capacidad para eludir la acción de la justicia ocultándose en paradero desconocido. Estimó la fiscal, en suma, que la medida cautelar interesada resultaba proporcionada, razonable y ajustada a la imputación efectuada y a los fines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demandante manifestó, en el turno de respuesta, su oposición a la medida cautelar interesada, postulando la continuación de la investigación desde la libertad personal de sus dos patrocinados (el demandante y su progenitor). En lo que ahora interesa, tildó de “inequitativo” un proceso en el que se mantuviera por más tiempo el secreto, habiéndose practicado diligencias durante más de seis meses sin participación de las defensas; criticó el uso del término “clan” para dirigirse a la familia sin mínimo soporte incriminatorio, como tampoco de la concreta actividad atribuida a cada investigado. Cuestionó que, por igual razón del secreto sumarial, la representante del ministerio público hubiera proporcionado en su intervención oral indicios que verdaderamente abonaran la adopción de la prisión provisional, atribuyendo a sus defendidos imputaciones muy genéricas que no avalarían ninguno de los riesgos afirmados. Abogando por la excepcionalidad de la privación de libertad negó, por otro lado, esos mismos riesgos a la vista de las circunstancias personales del demandante, incidiendo en su arraigo personal y laboral, sus cargas familiares, la ausencia de antecedentes penales y el resultado negativo del registro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Finalizadas las intervenciones de los abogados, en último término se concedió la palabra a los detenidos, quienes manifestaron no tener nada que añadir.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mismo 9 de noviembre de 2017 el juzgado de instrucción acordó la libertad provisional de dos de los detenidos y la prisión provisional, comunicada y sin fianza, de los restantes, encontrándose el demandante de amparo entre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que resuelve la situación personal del recurrente expresa en el encabezamiento su presunta participación en delitos de blanqueo de capitales con origen en el tráfico de drogas (arts. 301 y siguientes del Código penal: CP), organización criminal (art. 570 bis CP) y tráfico de drogas (arts. 368 y ss. CP), castigados cada uno de ellos con penas de hasta seis años de prisión, así como de delitos de alzamiento de bienes (art. 257 CP), falsedad en documento público cometida por particulares (art. 392 CP, en relación con el art. 390 CP) y delito societario (arts. 290 y ss.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esbozar los presupuestos de la prisión provisional (FJ 1), la resolución viene a estimar que de las investigaciones practicadas hasta la fecha resultan claros indicios de la existencia de una organización criminal dedicada a la comisión de los restantes ilícitos asimismo investigados, con presunta participación de las personas físicas que enumera, entre las cuales figura el demandante, así como de las personas jurídicas que, en un total de dieciséis, se detallan por su nombre y número de CIF. Para el instructor, estaríamos ante un grupo estructurado con el objetivo de integrar en el sistema financiero legal montantes dinerarios de procedencia desconocida, relacionados con el tráfico de drogas. El grupo actuaría mediante una compleja operativa de sociedades instrumentales y patrimoniales interpuestas cuyo objetivo, valiéndose para ello de testaferros, sería obstaculizar posibles comisos o embargos por parte de entes públicos, garantizando así una disposición segura y duradera del patrimonio. La estructura jerarquizada de grupo, al que la policía judicial habría venido a denominar “clan Torres”, se basaría además en el fuerte vínculo personal y familiar de sus miembros, particularmente entre el demandante y sus dos hermanos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lo anterior, el auto sopesa los antecedentes por tráfico de drogas que constan a algunos de estos familiares, obteniendo en el pasado elevadas ganancias que estarían introduciendo ahora en el sistema financiero mediante operaciones aparentemente ventajosas, pero carentes de mínima lógica comercial, por lo que en realidad encubrirían negocios ficticios de venta de productos, en ocasiones en régimen de exclusividad entre sus empresas. El auto identifica el específico rol de cada uno de los implicados y sitúa, en un primer nivel jerárquico, al hermano mayor, al que considera el encargado de diseñar y coordinar la inyección de estos beneficios en la economía real mediante transacciones entre las empresas del grupo, vinculadas al sector de la construcción y de la compraventa de vehículos. Según se desprende de las escuchas telefónicas, sería también el encargado de elegir testaferros entre personas de confianza, tales como el padre de los tres hermanos. Por su parte, el demandante y un tercer hermano formarían parte de esta estructura ejecutando aparentes negocios de compraventa de vehículos y crianza de canes, mientras que sus esposas e, incluso, una hija del demandante asumirían la titularidad parcial del patrimonio generado.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puntualiza, acto seguido, cuáles serían algunas de estas operaciones, que relaciona por periodos temporales y empresas concretas. Refiere también traspasos de capitales a cuentas bancarias abiertas a nombre del hermano mayor, y luego aplicados en la adquisición de bienes o transferidos a otras sociedades bajo su control. Tras registrarse una denuncia contra ellos, a mediados del año 2010 habría comenzado un proceso de descapitalización con transmisión de la práctica totalidad de sus activos y a partir de entonces se habrían producido múltiples movimientos financieros triangulares entre cuentas bancarias controladas por el hermano mayor, propias o de sus sociedades, así como compraventas sucesivas por importes sustancialmente distintos, ceses en cargos de administración y consecutivo otorgamiento de poderes, de forma que en un mismo día se realizaban múltiples operaciones bancarias a través de sociedades controladas por testaferros, o bien se adquirían y transmitían participaciones sociales. Como aproximación a la cifra que se estima blanqueada, el auto avanza un quantum globalizado en 10.851.949,49 € desde 2006 hasta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fines que justifican la prisión provisional (art. 503 LECrim), la resolución judicial (FJ 3) parte del volumen de pena de prisión (seis años) asociado a algunos de los ilícitos, objeto de investigación. Estima necesario garantizar la presencia de los investigados en el proceso, evitando el riesgo de fuga que resulta no solo de la gravedad inherente al delito y a las penas que pudieran corresponder, sino también de sus circunstancias personales, pues la intervención domiciliaria de más de 400.000 € en metálico pone de relieve su elevada capacidad económica, sin olvidar que todos los miembros del grupo se caracterizan por disponer de sumas importantes fuera de los círculos bancarios. Aprecia también el peligro de comisión de nuevos hechos delictivos: en este sentido, el contenido de la causa permite observar que no se trata un hecho puntual, existiendo serios indicios de dedicación habitual o tendencial a este tipo de conductas que constituye, sin duda, un factor razonable de repetición de hechos análogos en caso de quedar en libertad. Ambos riesgos llevan al instructor a entender proporcionada la medida cautelar, al menos por el momento. Finalmente, encontrándose la causa bajo secreto sumarial y pendiente aún la práctica de diligencias destacables, el instructor infiere un tercer riesgo, que considera fundado y concreto, de ocultación, alteración o destrucción de fuentes de prueba relevantes para el enjuiciamiento y recuerda que para valorar este peligro se atenderá a la capacidad del investigado o encausado para acceder, por sí o a través de terceros, a las fuentes de prueba o para influir sobre otros investigados o encausados, testigos o peritos o quienes puedan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haciendo indicación, en su parte dispositiva, de que por razón del secreto de sumario la resolución se notificará al demandante y a su defensa omitiendo el contenido del fundamento jurídico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10 de noviembre de 2017 la representación del demandante interesó el alzamiento del secreto de actuaciones. Con fecha 13 de noviembre de 2017 esta misma representación planteó recurso de apelación directo frente a la privación de libertad del demandante (art. 766.2 y 3 LECrim), cuestionando igual medida respecto de otros dos investigados, igualmente asistidos por este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conjunto para todos ellos, se estructuró en dos partes. En la primera de ellas, aludía a la vulneración de los derechos fundamentales de los apelantes vinculados al proceso equitativo, y ello por haber mostrado una actitud colaboradora tras su detención, contestando a cuantas preguntas les fueron formuladas y ofreciendo las explicaciones requeridas. En un segundo orden de cosas, interesaba la nulidad de los autos de prisión provisional de sus representados por no concurrir los presupuestos, objetivos y subjetivos, propios de esta medida cautelar: dando por reproducidas las alegaciones vertidas en ambas audiencias del 9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4 de diciembre de 2017 tuvo lugar la vista de apelación ante la Sección Cuarta de la Audiencia Provincial de Tarragona, celebrándose en unidad de acto respecto del demandante y de los restantes investigados apelantes.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destacar que, según refleja la grabación audiovisual que documenta este acto, a su comienzo los distintos letrados manifestaron, a preguntas del magistrado presidente de la Sala, compartir los motivos de impugnación, haciendo de este modo suyos los expuestos en los restantes recursos. En su turno de intervención, el letrado que asistía al demandante y a otros dos encausados interesó su libertad provisional y, subsidiariamente, la adopción de medidas cautelares alternativas menos gravosas. Rebatió después los distintos argumentos que en el auto judicial fundamentan la medida cautelar, poniendo especial atención en la ausencia de mínimos indicios objetivos de los distintos ilícitos presuntamente cometidos.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ministerio fiscal, sostuvo que la información facilitada reunía los presupuestos del art. 506 LECrim, incluyendo sucinta descripción de los hechos e ilícitos imputados. Para el fiscal, la declaración de secreto no permitía proporcionar por el momento mayor información, al estar pendiente el desarrollo de relevantes diligencias de investigación, ya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7 de diciembre de 2017 la Sección Cuarta de la Audiencia Provincial de Tarragona desestimó, conjuntamente y en única resolución, los recursos de apelación formulados por el demandante y por los restantes encausados, privados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resuelve en primer término las alegaciones que versan sobre el derecho de defensa en su vertiente informativa, queja común a todos los apelantes. La Audiencia Provincial indica que, en efecto, el art. 118.1 LECrim señala como garantía específica del derecho de defensa la necesidad de informar prontamente a toda persona investigada del presunto delito cometido; garantía exigida, a su vez, por la Directiva 2012/13/UE, que impone la obligación de activar los derechos inherentes a la más adecuada defensa, figurando entre ellos el derecho del investigado a ser informado con prontitud, con independencia de cuál sea su situación personal. Se impide así retrasar de manera injustificada la constitución del estatus de imputación, limitando el acceso a las diligencias investigadoras que se hayan practicado (STC 135/1989). Recuerda que el retraso indebido afecta a la equidad del procedimiento. También que el contenido de dicha información, definido en el propio art. 118 LECrim, contempla el derecho a acceder a las actuaciones sobre las que se funda la imputación con la debida antelación, entre otros. Ahora bien, para la Audiencia Provincial tal regla general se ve limitada en aquellos supuestos en los que el juez de instrucción, de conformidad con lo dispuesto en el art. 302 LECrim, acuerda declarar secreta la causa, supuesto en el que el acceso a la información se ve limitado por la necesidad principal de preservar la propia instrucción en desarrollo,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que, a tal efecto, se puede transmitir al sujeto pasivo de la medida cautelar ha de ser reducida, limitándose en su notificación al afectado a una sucinta exposición de los hechos imputados y de los fines con ella pretendidos (art. 506.2 LECrim) y así, expresa la Audiencia Provincial: “… En el presente caso la Sala desconoce cuál fue la concreta información verbal que se transmitió a cada uno de los investigados en el momento de tomar declaración a los mismos, únicamente nos consta la referencia de insuficiencia realizada por la parte hoy apelante, pero sí que obra en la causa la copia del auto hoy recurrido, notificado a cada uno de los apelantes que recoge una cumplida información con los hechos investigados y la valoración de las finalidades que se pretenden adoptando dicha medida cautelar. Por tanto no observamos que se haya causado indefensión a los hoy apelantes, sin perjuicio de que una vez levantado el secreto, se deba realizar por parte del juzgado la correcta información a los investigados de los hechos y delitos que justifican tal posición y de que se notifique de forma plena el auto de prisión provisional hoy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aborda a continuación la queja con arreglo a la cual los apelantes cuestionan la concurrencia de los presupuestos que habrían de justificar la adopción de la prisión provisional frente a otras medidas cautelares menos injerentes. La sala de apelaciones considera, sin embargo, que dichos presupuestos están perfectamente identificados en las resoluciones combatidas; los hechos objeto de investigación presentan los caracteres de delito grave, concurriendo una sólida apariencia provisoria de su imputación subjetiva (art. 503.1.1 y 2 LECrim) basada en las diferentes diligencias obrantes en la causa, de lo que parece desprenderse la participación, en diferente grado y con actos asimismo diferenciados, de todos los investigados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recaído en apelación fue notificado al demandante el mismo 7 de diciembre de 2017, promoviéndose el amparo el 19 de enero de 2018. Un día antes, 18 de enero de 2018, se comunicó la prórroga por un mes del secreto de actuaciones acordada por auto de 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secreto sumarial se encontraba así vigente al registrarse la petición de amparo, habiéndose dejado sin efecto por la Sección Cuarta de la Audiencia Provincial de Tarragona mediante auto de 27 de febrero de 2018, estimatorio del recurso de apelación interpuesto por algunas defensas frente a su nueva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7 de febrero de 2018 el demandante interesó su puesta en libertad, a lo que el fiscal informó oponiéndose. Por auto de 12 de febrero de 2018 el juzgado instructor acordó el mantenimiento de la medida cautelar, que reiteró en reforma por auto de 16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marzo de 2018 se promovió una nueva petición de libertad y por auto de 26 de marzo de 2018, el juzgado acordó entonces prisión provisional eludible mediante fianza de 350.000 €, cifra que mantuvo en reforma por auto de 3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19 de abril de 2018 el demandante interesó de nuevo la libertad y, alternativamente, la fijación de una fianza de 5.000 €. Por auto de 23 de abril de 2018 el instructor redujo la cifra a 60.000 €, equiparándola a la acordada por la Audiencia Provincial para los dos hermanos del demandante. El 2 de mayo de 2018 el demandante solicitó, sin embargo, su reducción a 14.000 €, petición que estimó el instructor por auto de 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fue puesto en libertad el 9 de mayo de 2018, tras declararse bastante la fianza hipotecaria prestada para eludir la prisión provisional y en el mismo auto el juzgado que conoce del proceso le impuso la prohibición de abandonar el territorio nacional, debiendo entregar el pasaporte, así como una obligación de comparecencia judicial apud acta con la periodicidad que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dos motivos de queja. El primero de ellos denuncia la vulneración del derecho de defensa (art. 24.2 CE), con afectación del derecho a la libertad personal (art. 17.1 y 3 CE), como consecuencia de no habérsele proporcionado acceso a los materiales de la instrucción, lo cual habría impedido que el recurrente adquiriera información de lo necesario en relación con la medida cautelar de prisión provisional. Para ello pone de relieve que, una vez detenido y con carácter previo a recibírsele declaración, simplemente se le comunicó que por razón del secreto sumarial no se le podía dar acceso a las actuaciones y en consecuencia, el instructor judicial no facilitó al demandante, como tampoco a su defensa, ningún documento, informe, atestado o elemento obrante en las actuaciones que le ilustrara sobre los motivos, indicios y fines de la prisión provisional concurrentes en su caso (art. 503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habiendo interesado la acusación pública tal medida cautelar en la comparecencia prevista en el art. 505 LECrim, la defensa del demandante opuso a su adopción, entre otras razones, que no se le había facilitado previamente un acceso a los elementos de las actuaciones esenciales para impugnar tal petición de privación de libertad, incumpliéndose con ello lo dispuesto en los arts. 505.3 y 302 LECrim, lo cual le impidió ejercitar su derecho de defensa en las condiciones previstas en el art. 520.2 d) LECrim. Con apoyo en la STEDH de 24 de mayo de 2016, asunto Sirgui c. Rumanía, afirma que el derecho del acusado a una defensa eficaz implica, como regla general, que el acceso al expediente se posibilite desde el primer interrogatorio policial e interesa del Tribunal Constitucional un pronunciamiento que cohoneste los arts. 118.1 b), 302.2, 505.3, 506.2 y 520.2 d) LECrim con la exposición de motivos de la Ley Orgánica 5/2015 y con la Directiva 2012/13/UE que con aquella se traspone, prestando particular atención a los considerandos 30 y 32 de esta última, luego concretados en su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de este conjunto normativo se desprende que el abogado del investigado ha de tener, sin excepción alguna, acceso a los elementos de las actuaciones que resulten esenciales para impugnar la privación de libertad; afirmación que difícilmente puede casar con el supuesto traído en amparo, pues ni siquiera ha existido la intención de facilitar dicho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fundamentado en el derecho a la presunción de inocencia (art. 24.2 CE), interesa que este derecho fundamental actúe como regla de tratamiento aplicable a toda medida cautelar de prisión provisional. Para ello, la demanda atiende al contenido del art. 4.1 de la Directiva 2016/343/UE, de 9 de marzo de 2016, que no es sino traslado de su considerando 16. El recurrente se refiere a la STC 128/1995, de 26 de julio, que ya expuso que el hecho de que el imputado haya de tenerse por “no culpable” obliga a no castigarle por medio de la prisión preventiva, por lo que esta medida cautelar no puede operar con el carácter retributivo de una infracción aún pendiente de establecer jurídicamente. El dictado de medidas cautelares personales debe estar presidido por la presunción de inocencia y orientado a valorar la manera de reducir el impacto sobre esta garantía, que condiciona su adopción al estricto cumplimiento de los presupuestos que las legitiman. Es, por ello, necesario que al periculum in mora y al fumus boni iuris se sumen los requisitos establecidos en las Directivas 2012/13/UE y 2016/343/UE, eliminando presupuestos que no tienen clara naturaleza cautelar y que abogan por fines represivos o preventivos, o bien desnaturalizan la propia medida cautelar al presuponer la culpabilidad con anterioridad a la condena, o bien se emplean como medio con el que favorecer determinadas líneas de investigación, o bien se canalizan como mecanismo para obtener autoinculpaciones o delaciones o bien, por último, sirven de instrumento meramente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examina la STC 13/2017, de 30 de enero, subraya la posibilidad de que las directivas de la Unión Europea no traspuestas en plazo, o bien traspuestas de modo insuficiente o defectuoso, resulten vinculantes cuando contengan disposiciones suficientemente precisas en las que se prevean derechos para los ciudadanos, incorporados al acervo comunitario mediante la jurisprudencia del Tribunal de Justicia de la Unión Europea, pues entiende directamente aplicables las previsiones de la indicada Directiva 2016/343/UE desde su vinculación al derecho a la presunción de inocencia, atendido como regla de tratamiento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6 de marzo de 2018 se acordó la conexión objetiva del presente recurso con los recursos de amparo núms. 365-2018 y 367-2018, turnados a la Sala Primera de este Tribunal, designándose para todos ellos un mismo magistrado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julio de 2018, la Sección Primera de este Tribunal admitió a trámite el recurso [arts. 49.1 y 50.1 a) de la Ley Orgánica del Tribunal Constitucional: LOTC], apreciando en él una especial trascendencia constitucional al plantear un problema o afectar a una faceta de un derecho fundamental sobre el que no hay doctrina de este Tribunal [STC 155/2009, de 25 de junio, FJ 2 a)] y acordaba, en función de ello, dirigir atenta comunicación al Juzgado de Instrucción núm. 3 de Reus con el fin de que, en plazo que no excediera de diez días, emplazara a quienes hubieran sido parte en las diligencias previas núm. 202-2017, excepción hecha del recurrente en amparo, a los efectos de poder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septiembre de 2018 se dio vista de las actuaciones al ministerio fiscal y a las partes personadas, por plazo común de veinte días, con la finalidad de poder formular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sus alegaciones el 17 de octubre de 2018, en las que, abundando en los argumentos de la demanda, reitera que el juzgado no le facilitó, como tampoco a su defensa, ninguna fuente de conocimiento de los motivos, indicios y elementos que justifican la medida cautelar, por razón del secreto sumarial. Evoca que uno de los motivos que opuso a la prisión provisional fue esa falta de acceso a los elementos de las actuaciones que pudieran resultar esenciales para impugnar la privación de libertad, incumpliéndose así lo dispuesto en los arts. 505.3 y 302 LECrim, en garantía del mejor ejercicio de su defensa [art. 520.2 d) LECrim]. Transcribe para ello fragmentos de la comparecencia del art. 505 LECrim, extractados de su soporte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el detenido o preso no puede encontrar limitaciones en el acceso a la documentación esencial para impugnar la privación de libertad, derecho que no puede suplirse con una información simplemente verbal y genérica. Así se desprende tanto de la Directiva 2012/13/UE como de la Ley Orgánica 5/2015 y recuerda que el derecho de defensa nace con la atribución de un delito y conlleva, a los efectos de este recurso, no solo el derecho a obtener la información precisa de los hechos que integran la imputación [art. 118.1 a) LECrim], sino también el derecho a examinar las actuaciones con antelación suficiente y, en todo caso, antes de tomarse declaración al investigado [art. 118.1 b) LECrim]. Reitera la necesidad de que este Tribunal interprete los actuales arts. 118.1 b), 302.2, 505.3, 506.2 y 520.2 d) LECrim a la luz de la Directiva 2012/13/UE (art. 7 y considerandos 30 y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por otro lado, acreditada a través de las grabaciones aportadas a este expediente la denuncia temporánea en apelación de cuantos derechos fundamentales se han invocado en este amparo y, entre ellos, del derecho a la presunción de inocencia, pese a lo cual nada se resolvió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noviembre de 2018 se registraron las alegaciones del ministerio fiscal. En ellas interesa que, con estimación del primero de los motivos de queja, se declare vulnerado el derecho a la defensa del demandante, acordando la nulidad de los autos impugnados en este amparo. Respecto del segundo motivo vertido en la demanda, interesa su inadmisión por falta de invocación tempestiva.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esto último, afirma el fiscal que la presunción de inocencia no figuraba, como regla de tratamiento aplicable a la prisión provisional, en el recurso de apelación interpuesto por el demandante frente al auto de 9 de noviembre de 2017. Tampoco aparece en el auto por el que la Audiencia Provincial resolvió el recurso, ni hubo acto posterior alguno por parte del demandante que cuestionara la decisión provincial, por incongruencia omisiva. Valora, en consecuencia, que la cuestión traída en amparo se denuncia, en verdad, ex novo ante este Tribunal, sin previo debate en la instancia; lo cual debe determinar su inadmisión al no haberse dado ocasión a los órganos de la jurisdicción ordinaria de pronunciarse sobre este particular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circunscribe sus alegaciones de fondo al primer motivo del recurso y para ello, con cita de la STC 339/2005, de 20 de diciembre, FJ 4, diferencia entre la asistencia letrada al detenido que se ejercita en las diligencias policiales y judiciales, y que el art. 17.3 CE reconoce como una de las garantías del derecho a la libertad personal (art. 17.1 CE), y la asistencia letrada al investigado o encausado que se enmarca en el derecho a la tutela judicial efectiva y al proceso con todas las garantías (art. 24.1 y 2 CE). Se trata de una doble proyección constitucional que, en paralelo con los arts. 5 y 6 del Convenio europeo de derechos humanos y los arts. 9 y 14 del Pacto internacional de derechos civiles y políticos, impide asignar un mismo contenido a los derechos individualizados en los arts. 17.3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el contenido de las SSTC 13/2017, de 30 de enero, y 21/2018, de 5 de marzo, FJ 4 b), el fiscal se detiene en la modalidad de acceso a las actuaciones concernida en este caso, y relativa a los elementos esenciales para conocer e impugnar la legalidad de la privación de libertad, diferenciando entre el derecho a la asistencia letrada y el derecho a conocer las razones de la privación de libertad. Así, una cosa es que toda persona, desde que es detenida, tenga derecho a ser informada de los hechos que se le atribuyan y de las razones de su privación de libertad [arts. 118.1 a) y 520.2 LECrim] y otra bien distinta que esa misma persona, en iguales circunstancias, tenga también derecho a examinar las actuaciones con la debida antelación para salvaguardar su derecho de defensa y, en todo caso, con anterioridad a que se le tome declaración [arts. 118.1 b) y 520.2 d) LECrim], derecho este último que el investigado puede hacer valer a través de su abogado [arts. 520.6 a) y 505.3 LECrim]. Solo a esto último vendría a referirse la demanda y, por ello, solo en tal sentido emite su parecer el representante del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recuerda que el antecedente inmediato de esta configuración de los derechos y garantías inherentes al investigado dimana de la Directiva 2012/13/UE, del Parlamento Europeo y del Consejo, de 22 de mayo de 2012, sobre derecho a la información en los procesos penales. En particular, de su art. 7, que distingue entre el derecho de acceso al expediente conferido a toda persona detenida o privada de libertad y el conferido al acusado. Para el fiscal tal distinción es relevante, pues determina los materiales del expediente sobre los que se reconoce en cada caso el acceso y la posibilidad de que sea denegado. Así, de la lectura de la directiva (en particular, art. 7.4 y considerando 32) se desprendería la imposibilidad de limitar al detenido o privado de libertad un acceso al expediente relacionado con los documentos que resulten fundamentales para impugnar de manera efectiva, con arreglo a lo establecido en la legislación nacional, la legalidad de su situación personal y la concreción de estas garantías se ha traducido en ciertas reformas de los arts. 118 y 520 LECrim que, al propio tiempo, deben convivir con las limitaciones que, de conformidad con el art. 302 LECrim y con carácter temporal, puede establecer el juez de instrucción para garantizar el resultado de la investigación o evitar un riesgo grave para la vida, libertad o integridad física de otra persona, declarando total o parcialmente secretas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y aun cuando pudiera sopesarse en qué medida es trasladable a este supuesto lo dispuesto en la STC 21/2018, de 5 de marzo, FFJJ 6 y 7, para el fiscal resulta innecesario, dada la supresión de cualquier forma de acceso al expediente que padeció el aquí demandante y llega a la conclusión de que en ningún momento se reconoció al demandante, como tampoco a su abogado, el derecho de acceder a los elementos de las actuaciones esenciales para impugnar la legalidad de la medida cautelar, infringiéndose así lo dispuesto en los arts. 118.1 b) y 520.2 d) LECrim. Estima el ministerio público que dicha denegación no se justifica desde el secreto sumarial, habida cuenta la remisión al art. 505.3 LECrim que comprende el último inciso del art. 302 LECrim, y que lleva a entender que el acceso a los elementos de las actuaciones esenciales para impugnar la privación de libertad no admite limitaciones, ni siquiera en caso de secreto sumarial, a la vista de la expresión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estimación del recurso, si bien no por falta de fundamento de la privación de libertad finalmente acordada, sino porque, habiéndolo, no se pusieron de manifiesto al detenido o a su abogado esos “elementos esenciales” a través del procedimiento establecido en la ley, lo cual habría posibilitado cuestionarlos ante el juez de instrucción y propone que este Tribunal declare vulnerado el derecho de defensa del demandante (art. 24.2 CE) y acuerde la nulidad de los autos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julio de 2019 se señaló para deliberación y votación de la presente sentencia el día 15 del mes de julio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fue detenido policialmente el 7 de noviembre de 2017 y dirige su petición de amparo frente al auto por el que el 9 de noviembre de 2017 el Juzgado de Instrucción núm. 3 de Reus elevó la detención a prisión provisional, comunicada y sin fianza e impugna el auto de 7 de diciembre de 2017 por el que la Audiencia Provincial de Tarragona (Sección Cuarta) confirmó, en apelación, la medida cautelar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de amparo sostiene, en primer término, que fue privado del derecho a acceder a los materiales del expediente necesarios para articular una adecuada defensa frente a la privación de libertad (art. 24.2 y art. 17.1 y 3 CE). Con fundamento en las directivas de la Unión Europea últimamente traspuestas al ordenamiento interno mediante sucesivas modificaciones de la ley procesal penal y, en particular, desde el contenido del art. 7 de la Directiva 2012/13/UE, así como de sus considerandos 30 y 32, estima que el derecho de acceder a los elementos de las actuaciones que resulten esenciales para impugnar la legalidad de la privación de libertad no puede quedar constreñido por el secreto sumarial. Afirma que así se desprende también de la legislación nacional, pues la combinación de los arts. 302 y 505.3 de la Ley de enjuiciamiento criminal (LECrim) permite observar que este último precepto, lejos de introducir restricciones por razón del secreto sumarial, proclama que el investigado disfrutará “en todo caso” de derecho para acceder, a través de su abogado, a los elementos de las actuaciones que resulten esenciales para impugnar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el demandante defiende el dictado de un pronunciamiento constitucional en el que el derecho a la presunción de inocencia actúe como regla de tratamiento de la prisión provisional, evitando que tal medida cautelar se convierta en el castigo anticipado de una infracción penal aún no establecida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por último y con carácter general, la posibilidad de que las directivas de la Unión Europea no traspuestas en plazo, o bien traspuestas de modo insuficiente o defectuoso, resulten directamente vinculantes cuando contengan disposiciones lo suficientemente precisas, en las que se prevean derechos para los ciudadanos incorporados al acervo comunitario mediante la jurisprudencia del Tribunal de Justicia de la Unión Europea (STC 13/2017,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inadmisión del segundo motivo de la demanda, por falta de invocación tempestiva en la instancia judicial, previa a este amparo [art. 44.1 c) de la Ley Orgánica del Tribunal Constitucional: LOTC] y apoya el primero de los motivos, interesando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Objeción procesal sobre la falta de denuncia previa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procedimentales procede resolver en primer término el óbice a la admisión del segundo motivo, opuesto por el fiscal. Dicho motivo interesa que la adopción de la medida cautelar de prisión provisional esté presidida por el derecho fundamental a la presunción de inocencia (art. 24.2 CE), de modo que el investigado reciba el tratamiento de inocente mientras una sentencia firme, debidamente fundada y motivada, no haya establecido su vinculación con el hecho delictivo. En la perspectiva del demandante, la presunción de inocencia habría de impedir la aplicación de cualesquiera medidas cautelares que supongan una equiparación entre “investigado” y “culpable”, vetando cualquier resolución judicial que implique anticipación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así expuesta por el demandante ciertamente incurre en el óbice procesal opuesto por el fiscal, debiendo ser inadmitida [art. 44.1 c) LOTC] con fundamento en la doctrina del Tribunal [por todas, STC 35/2018, de 23 de abril, FJ 2, con cita de las SSTC 75/2014, de 3 de noviembre, FJ 2; 118/2014, de 8 de julio, FJ 2 a); 128/2014, de 21 de julio, FJ 2 a); 77/2015, de 27 de abril, FJ 1 b), y 74/2018,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examinadas las actuaciones, se constata que no hay en las alegaciones del demandante en instancias previas a este amparo argumentos asimilables a los expuestos en este motivo de queja. Durante la comparecencia del art. 505 LECrim, la defensa del recurrente concentró su exposición en la situación de indefensión en la que se encontraba su patrocinado como consecuencia del secreto, habiendo tropezado con limitaciones al conocimiento de lo investigado sin participación de las defensas; a ello sumó argumentos en pro de la libertad de su patrocinado, estimando insuficientes los escasos indicios vertidos en su contra. El posterior recurso de apelación promovido ante la Audiencia Provincial tampoco contemplaba, ni en su formulación ni en su desarrollo, protesta alguna equiparable a la actualmente controvertida en amparo. Se limitó entonces el demandante a invocar el derecho a un proceso equitativo, a incidir en su actitud colaboradora con la justicia y a cuestionar las razones de fondo de las que daba cuenta el auto del juez instructor, como también la idoneidad de los fines que, en la resolución judicial, soportaban la pertinencia de la prisión preventiva. En la vista de apelación, haciendo propios los argumentos expuestos por otro letrado sobre la falta de acceso al expediente, incidió en las facetas de su recurso, insistiendo en la ausencia de riesgo de fuga al concurrir un arraigo sólido y bastante frente a cualquier conducta dirigida a eludir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presente pronunciamiento únicamente abordará el fondo de la cuestión planteada en el primer motivo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de publicidad de las actuaciones judiciales y sus excepciones (art. 120.1 CE). Particularidades del proceso penal: constitucionalidad del secreto sumarial e incidencia en el derecho de defensa; la publicidad como factor del ejercicio del derecho a un proceso público en la fase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publicidad de las actuaciones judiciales es un principio constitucional de general aplicación, sin perjuicio de las excepciones que en determinados casos puedan prever las leyes de procedimiento (art. 120.1 CE). Según ha recordado recientemente este Tribunal en la STC 83/2019, de 17 de junio, FJ 3, por remisión a las SSTC 159/2005, de 20 de junio, FJ 3; 96/1987, de 10 de junio, FJ 2, o 56/2004, de 19 de abril, FJ 5, tales excepciones pueden producirse cuando, por exigencias del principio de proporcionalidad, deba ponderarse que otros derechos fundamentales o bienes con protección constitucional han de tener prevalencia.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indicó la STC 159/2005, de 20 de junio, FJ 3, en desarrollo de este principio general de publicidad procesal la Ley Orgánica del Poder Judicial (LOPJ) dispone la entrega a los interesados de la información que soliciten sobre el estado de las actuaciones judiciales, que podrán examinar y conocer salvo que hubieren sido declaradas secretas o reservadas conforme a la ley (arts. 232.1 y 234.1 LOPJ). Reconoce, asimismo, a las partes procesales y a cualquier persona que acredite un interés legítimo y directo el derecho a obtener copia de los escritos y documentos que consten en autos, no declarados secretos ni reservados, así como testimonios y certificados, en los casos y modo establecidos en las leyes (art. 234.2 LOPJ). Esa accesibilidad se expande en el art. 235 LOPJ para permitir a cualquier interesado solicitar la exhibición de libros, archivos y registros judiciales que no tengan carácter reservado, mediante las formas legalmente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limitación al conocimiento del resultado de la investigación que tiene por causa el secreto sumarial la que interesa en este proceso de amparo. Sus perfiles constitucionales y eficacia procesal habrán de compaginarse, además, con la remisión al art. 505.3 LECrim que, con ocasión de la reforma operada en el año 2015, ha venido a incorporarse al art. 302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un proceso público en materia penal (art. 24.2 CE, en consonancia con el art. 11 de la Declaración universal de derechos humanos, art. 14 del Pacto internacional de derechos civiles y políticos, y art. 6 del Convenio europeo de derechos humanos) es garantía del justiciable frente a una justicia secreta que escape a la fiscalización del público. Constituye también un medio para preservar la confianza de los ciudadanos en los tribunales, de forma que, al dotar a la administración de justicia de transparencia, contribuye a realizar los fines del derecho al proceso justo (STEDH de 8 de diciembre de 1983, asunto Axen y otros c. Alemania, §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dicho, no obstante, y así lo ha recordado la STC 83/2019, que el principio de publicidad respecto de terceros no es aplicable a todas las fases del proceso penal, sino tan solo al acto oral que lo culmina y al pronunciamiento de la subsiguiente sentencia (SSTC 176/1988, de 4 de octubre, FJ 2, y 174/2001, de 26 de julio, FJ 3, que acogen lo expuesto en la STEDH de 22 de febrero de 1984, asunto Sutter c. Suiza, y las SSTEDH de 8 de diciembre de 1983, asuntos Pretto y otros c. Italia, y Axen y otros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derechos fundamentales reconocidos por la Constitución solo pueden ceder ante los límites que la propia Constitución imponga expresamente, o ante los que de manera mediata o indirecta se infieran de la misma al resultar justificados por la necesidad de preservar otros derechos o bienes jurídicamente protegidos (STC 18/1999, de 22 de febrero, FJ 2, por remisión a las SSTC 11/1981, 2/1982 y 58/1998).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secreto, como instrumento preordenado a asegurar el éxito de la investigación penal, ha de emplearse con cautela evitando todo exceso, tanto temporal como material, alejado de lo imprescindible (SSTC 100/2002, de 6 de mayo, FJ 4, y 18/1999, de 22 de febrero, FJ 4). La declaración de secreto ha de utilizarse de forma restrictiva, tras el correspondiente juicio de ponderación entre la búsqueda de la verdad, como muestra del valor justicia, y el sacrificio de otros intereses y derechos igualmente dignos de protección. Asimismo, debe evitar el instructor que el secreto constriña en tal modo los derechos fundamentales de los afectados por la medida que implique la omisión de las garantías legítimamente reconocidas (STC 18/1999, de 22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tiempo de duración del secreto del sumario no es por sí solo dato determinante en orden a apreciar un resultado de indefensión (STC 176/1988, FJ 3), sin embargo, si esta suspensión temporal se convierte en una imposibilidad absoluta de conocimiento de lo actuado hasta el momento del juicio oral, puede impedir que el investigado esté “en disposición de preparar su defensa de manera adecuada” (STEDH de 18 de marzo de 1997, asunto Foucher c. Francia). Por tanto, la decisión judicial de decretar secretas las actuaciones sumariales podrá incidir sobre el derecho de defensa del imputado cuando carezca de justificación razonable, no se dé al mismo posibilidad posterior de defenderse frente a las diligencias de prueba obtenidas en esta fase o, por último, se retrase hasta el acto del juicio oral la puesta en conocimiento del imputado de lo actuado (SSTC 100/2002, de 6 de mayo, FJ 4, y 174/2001,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Incidencia del secreto de sumario en la comunicación al interesado de la resolución judicial que acuerda la medida cautelar de prisión provisional (art. 506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secreto de sumario no atribuye al instructor la facultad de omitir la tutela de los derechos fundamentales de los sujetos afectados: es simplemente un instrumento dirigido a asegurar el éxito de la investigación que debe emplearse con la necesaria cautela, evitando que se extienda más allá de lo imprescindible (STC 18/1999, de 22 de febrero, FJ 4). Conforme a este criterio, el secreto del sumario permite al juez no incluir cierta información en las resoluciones que dicte y que haya de notificar a las partes, pero no le autoriza a ocultarles sin más todos los fundamentos fácticos y jurídicos de aquellas (STC 18/1999, FJ 4). El instructor puede, por tanto, dictar un auto de prisión en el que haga escueta referencia a la concurrencia de los presupuestos fácticos (objetivos y subjetivos) y jurídicos que hacen necesaria la adopción de la medida cautelar, evitando consignar detalles o datos de hecho que puedan perjudicar la marcha de las investigaciones, pero que, por contra, permitan al afectado conocer las razones básicas que determinan su prisión, posibilitando en todo caso la impugnación del auto mediante el uso de la vía procesal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de la resolución judicial que acordó la prisión provisional del demandante se suprimió, en la versión que le fue notificada, el fundamento jurídico que expresaba las fuentes de prueba de las que se desprendían los indicios de delito y aquellos riesgos que llevaron a adoptar sobre él dicha medida cautelar. Aun cuando el recurrente interesa de este Tribunal que declare la nulidad del auto por el que se acordó su prisión provisional (también la del que, en apelación, confirmó la medida cautelar), lo cierto es que no formula ninguna queja autónoma sobre el contenido de aquella notificación que suprimió parcialmente la expresión de los indicios que pesaban contra él, por aplicación del art. 506.2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lesión de derechos se sitúa en la demanda en un escenario procesal anterior: la comparecencia que precedió a la adopción de la medida cautelar, momento en el que el demandante cuestionó por medio de su letrado que, por razón del secreto sumarial (art. 302 LECrim), pudiera obstaculizársele todo acceso a los materiales del procedimiento, impidiendo así que adquiriera conocimiento de lo esencial para impugnar la privación de libertad interesada por el ministerio fiscal [art. 520.2 d)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acceso a los elementos de las actuaciones que resulten esenciales para comprobar la legalidad de la privación de libertad y el secreto de sumario [arts. 520.2 d) y 302 LECrim]: transposición al ordenamiento interno del art. 7 de la Directiva 2012/13/UE, de 22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vincula la queja que examinamos a las directrices sobre el derecho a la información en los procesos penales que dimanan de la Directiva 2012/13/UE, de 22 de mayo de 2012 y de su art. 7, el cual, bajo la rúbrica “derecho de acceso a los materiales del expediente”, interesa de los estados miembros garantizar, en salvaguarda de la equidad del proceso y de una adecuada defensa, la entrega al detenido o privado de libertad, por sí o a través de su abogado, de aquellos documentos relacionados con el expediente que obren en poder de las autoridades competentes y resulten fundamentales para impugnar de manera efectiva la legalidad de su situación individual de privación de libertad, ajustándose para ello a la legislación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examinó algunos aspectos de la Directiva 2012/13/UE en las SSTC 13/2017, de 30 de enero, y 21/2018, de 5 de marzo y vino a perfilar el espacio constitucional de los derechos a ser informado y a acceder a aquellos elementos de las actuaciones que resulten esenciales para impugnar la legalidad de la privación de libertad en causa no declarada secreta. Analizó entonces el Tribunal, con ocasión de detenciones policiales sometidas a control judicial por medio de un habeas corpus, el haz de garantías que, en protección de la libertad personal y de la seguridad de los ciudadanos, establecen los diversos apartados del art. 17 CE como garantes de la legalidad y el control judicial efectivo de la detención preventiva (STC 13/2017,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ante un contexto procesal diferente del que sustenta las SSTC 13/2017 y 21/2018. Resulta análogo, en cambio, al recientemente tratado en la STC 83/2019, de 17 de junio, proporcionando al Tribunal ocasión para reforzar aspectos ya destacados en ella al determinar el alcance constitucional de los derechos a ser informado y a acceder a aquellos elementos de las actuaciones que resulten esenciales para impugnar la legalidad de la privación de libertad cuando, encontrándose la causa bajo secreto sumarial (art. 302 LECrim), el detenido ha pasado a disposición judicial y corresponde decidir sobre su situación personal, convocándose a tal fin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de la Directiva 2012/13/UE contempla, en su apartado cuarto, la posibilidad de que el acceso al expediente penal sea judicialmente denegado en determinados supuestos, siempre que no se perjudique con ello la equidad exigible de cada fase procesal: así, en caso de amenaza grave para la vida o los derechos fundamentales de otra persona; también cuando la denegación resulte estrictamente necesaria para defender un interés público significativo, citando en tal sentido el riesgo de perjudicar una investigación en curso o bien de menoscabar gravemente la seguridad nacional del Estado en el que se desarrolla el proceso penal. Exige, en cualquier caso, que estas limitaciones se interpreten de forma restrictiva, a la luz de la jurisprudencia emanada del Tribunal Europeo de Derechos Humanos sobre el derecho a un juicio equitativo (art. 6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trasvasar al ámbito interno la Directiva 2012/13/UE, las Leyes Orgánicas 5/2015, de 27 de abril, y 13/2015, de 5 de octubre, dieron nueva redacción a algunos de los derechos que asisten al investigado (art. 118 LECrim) y al detenido o preso (art. 520.2 LECrim). Así, en relación con el primero se recuerda el derecho del investigado a ser informado de los hechos que se le atribuyan, así como de cualquier cambio relevante en los mismos o en el cuerpo de la investigación, con el grado de detalle suficiente como para permitir un efectivo ejercicio del derecho de defensa [art. 118.1 a) LECrim], debiendo acomodar el lenguaje en que se facilita esta información a la edad, grado de madurez, discapacidad o cualquier otra circunstancia personal del interesado (arts. 5 y 6 CEDH). Junto a él, aparece el derecho a examinar las actuaciones con la debida antelación para salvaguardar el derecho de defensa al que alude la Directiva, que en todo caso tendrá que poder ejercitarse con anterioridad a que se le tome declaración [art. 118.1 b)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procesal penal aplica un rigor informativo mayor cuando, como consecuencia de la investigación de un delito, se acuerda la privación cautelar de libertad de un sospechoso de haber participado en él. El art. 520.2 LECrim dispone que “toda persona detenida o presa será informada por escrito, en un lenguaje sencillo y accesible, en una lengua que comprenda y de forma inmediata, de los hechos que se le atribuyan y las razones motivadoras de su privación de libertad, así como de los derechos que le asisten”.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catálogo de derechos que reconoce al detenido o privado de libertad, destacaremos dos: el derecho a ser informado del procedimiento por medio del cual puede impugnar la legalidad de su detención, y el derecho a acceder a los elementos de las actuaciones que sean esenciales para impugnar la legalidad de la detención o privación de libertad [art. 520.2 d) LECrim]; facultad esta última que actúa como garantía instrumental tanto del derecho a la información como de la efectividad de la asistencia letrada obligatoria con que todo detenido ha de contar y que, según expresa el preámbulo de la ley orgánica, limita su alcance “por exigencia de la normativa europea, a aquellos elementos de las actuaciones que sean esenciales para impugnar la legalidad de la detención o privación de libertad” con el fin de “proporcionar, con anterioridad a la interposición del recurso, únicamente aquella información que sea fundamental para que sea posible valorar la legalidad de la detención o privación de libertad” (apartado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Identificando el fundamento de estos derechos, la STC 21/2018, FJ 7, destacó el carácter complementario e instrumental que necesariamente ostenta el derecho a acceder a los elementos de las actuaciones esenciales para impugnar la legalidad de la detención o privación de libertad [art. 520.2 d) LECrim] respecto del derecho a recibir información sobre las razones de la misma (art. 520.2, inciso primero, LECrim). Con carácter general, su finalidad consiste en otorgar la posibilidad de contrastar objetivamente la veracidad y consistencia de la información recibida para, en caso de desacuerdo, cuestionarla fundadamente ante la autoridad judicial. Dicho lo anterior, el pleno disfrute de estos derechos puede verse comprometido en su concurrencia con la declaración de secreto sumarial.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reconoce la Directiva 2012/13/UE cuando justifica la exclusión judicial del derecho de acceso al expediente en caso de riesgo cierto de verse perjudicada la investigación penal en curso, entre otros motivos y se desprende también del art. 302 LECrim al reconocer que el acceso al expediente puede quedar temporalmente en suspenso si, para garantizar el resultado de la investigación o evitar un riesgo grave para la vida, libertad o integridad física de otra persona, el juez de instrucción declara, total o parcialmente, secretas las actuaciones. El legislador nacional ha adicionado, no obstante, una singularidad respecto del investigado que se encuentra privado de libertad, de manera que el secreto sumarial se entenderá “sin perjuicio de lo previsto en el párrafo segundo del apartado 3 del artículo 505” (art. 302 in fine LECrim), con arreglo al cual “el abogado del imputado tendrá, en todo caso, acceso a los elementos de las actuaciones que resulten esenciales para impugnar la privación de libertad del investigado o encausado” (art. 505.3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tesis del demandante, la mejor compresión de esta cláusula final requiere una interpretación constitucional que, combinando los arts. 118.1 b), 302.2, 505.3, 506.2 y 520.2 d) LECrim con el esquema diseñado en los considerandos 30 y 32 de la directiva, dé plenitud al derecho del detenido o preso para acceder al expediente, incluso encontrándose la causa secreta, con la finalidad de poder rebatir su situación personal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Ejercicio del derecho de acceso a los elementos de las actuaciones que resulten esenciales con el fin de controlar la legalidad y, en su caso, impugnar la privación de libertad en causa declarada secreta [arts. 302 y 520.2 d) LECrim];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trámite de audiencia, vinculado a la adopción sobre el investigado de la medida cautelar de prisión provisional o bien de libertad provisional bajo fianza (art. 505 LECrim), no es una formalidad irrelevante, “dado que en dicha audiencia es posible debatir tanto la concurrencia o no de las circunstancias determinantes para acordar la libertad o la continuación de la prisión provisional, como la eventual modificación de las inicialmente apreciadas” (SSTC 22/2004, de 23 de febrero, FJ 3, y 28/2001, de 29 de enero, FJ 6). De hecho, al perfilar el contenido de esta comparecencia en la que el ministerio fiscal u otra acusación pueden solicitar aquellas medidas cautelares personales, el art. 505 LECrim indica que “podrán quienes concurrieren realizar alegaciones y proponer los medios de prueba que puedan practicarse en el acto o dentro de las setenta y dos horas antes indicadas en el apartado anterior” (apartado tercero). En su actual redacción, reconoce también al abogado del investigado la posibilidad de acceder “en todo caso” a los elementos de las actuaciones que resulten esenciales para impugnar la privación de libertad de su defendido. Para el demandante, este último inciso invalida constitucionalmente cualquier decisión judicial que, con sustento en el secreto sumarial (art. 302 LECrim), cercene las posibilidades del justiciable de acceder al expediente con la finalidad de impugnar su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razonamientos procede formular las siguientes consideraciones, en línea con lo expuesto en la STC 83/2019, de 17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corresponde al juez instructor velar por que el detenido, una vez que se encuentra a su disposición (art. 17.2 CE), sea debidamente informado de sus derechos y garantías procesales (art. 17.3 CE; arts. 118 y 520 LECrim), procurando que esa información se le facilite por escrito de forma inmediata y, en todo caso, con anterioridad a alguno de los momentos en los que pueda verse comprometida la efectividad de su derecho de defensa. Particularmente en trance de recibirle declaración y de decidir sobre su situación personal deberá asegurarse también el instructor de la adecuada compresión por el justiciable, puesto bajo su custodia, del elenco de derechos que le asisten ex art. 520 LECrim, de los que se le entregará además copia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el derecho a ser informado sobre los hechos investigados y sobre las razones que han llevado al detenido a presencia judicial debe ser promovido directamente por el instructor, proporcionando de oficio al investigado y a su defensa cuantos detalles fácticos y jurídicos sean necesarios, por expresivos en tal sentido [art. 520.2 LECrim, inciso 1], los restantes derechos enumerados en el art. 520.2 LECrim y, entre ellos, el acceso a los materiales del expediente relacionados con su privación de libertad que resulten esenciales para impugnar la legalidad de la detención o privación de libertad [art. 520.2 d) LECrim] requieren, en cambio, de la rogación por el interesado, quien después de informado del derecho que le asiste en tal sentido habrá de exteriorizar su voluntad de hacer uso del derecho o derechos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venimos diciendo, el supuesto planteado en este amparo afecta al derecho reconocido en el art. 520.2 d) LECrim. La conexión entre el derecho a conocer las razones de la privación de libertad y el de acceder a los elementos de las actuaciones que sean esenciales para impugnarla explica en gran medida el contenido de esta segunda garantía, puesto que a partir de la información recibida, y para contrastar su veracidad y suficiencia, el privado de libertad puede solicitar acceso a aquello que recoja o documente las razones aducidas (STC 21/2018, FJ 7), activando con ello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de autos, a la declaración del investigado sigue la convocatoria por el juez instructor de la comparecencia prevista en el art. 505 LECrim, en la que las partes acusadoras podrán interesar que el instructor decrete la prisión provisional del investigado o encausado, o bien su puesta en libertad previa prestación de fianza. Al respecto, este Tribunal se reserva “la facultad de revisar si la adopción judicial de la medida de prisión provisional se ha sujetado a los criterios legales que garantizan el derecho de defensa y no sufrir indefensión del sujeto sobre el que se aplica la medida cautelar en relación, estrictamente, con la adopción de esa medida” [STC 29/2019, de 28 de febrero,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es asimismo garante de que “el procedimiento de adopción o confirmación de la prisión provisional, se ajuste a las exigencias constitucionales de preservación del derecho a la tutela judicial efectiva, en relación con el art. 17 CE” [STC 29/2019, de 28 de febrero,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Reiteramos en este punto el canon establecido en la reciente STC 83/2019, de 17 de junio, FJ 6, al perfilar el contenido del derecho que incumbe al investigado o encausado para acceder al expediente penal, en garantía de su libertad personal, con el fin de rehuir un contexto de indefensión asociado a la comparecencia del art. 505 LECrim (art. 17.1 CE, en relación con el art. 24.1 CE). Como dijimos entonces, el sentido constitucional de estos derechos lleva a interpretar que, desde el momento en que el órgano judicial haya informado de que se va a celebrar esta comparecencia, estará habilitado el investigado para expresar, por sí o a través de su abogado, su voluntad de acceder al expediente con la finalidad de tomar conocimiento de lo necesario para rebatir la procedencia de las medidas cautelares privativas de libertad que puedan interesar las acusaciones. Dado que es precisamente esta su finalidad, el uso del derecho que le asiste no podrá posponerse más allá del momento en que, durante la propia comparecencia, una vez expuestas sus alegaciones por las acusaciones, llegue el turno de intervención de la defensa del interesado. Y ello porque ha de ser con anterioridad a que el órgano judicial adopte una decisión sobre la libertad del investigado cuando este, potencialmente afectado por la medida cautelar que vaya a interesarse, tenga la oportunidad de requerir, por sí o a través de su representante en el proceso, ese acceso al expediente que le permita disponer de aquellos datos que, como consecuencia de las diligencias practicadas, puedan atraer una valoración judicial última de pertinencia de la medida cautelar privativa de libertad que se solicite, conforme a los fines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Mostrada por el justiciable o por su defensa la voluntad de hacer uso del derecho reconocido en el art. 520.2 d) LECrim, compete al órgano judicial darle efectividad del modo más inmediato y efectivo posible, interrumpiendo, si fuere preciso, la comparecencia ya iniciada, sin perjuicio de su reiteración en fase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Aplicándose lo hasta aquí expuesto al común de supuestos del art. 505 LECrim, debemos detenernos ahora en aquella situación en la que los derechos de información y de acceso al expediente con fines de impugnar la privación de libertad se promueven, al tiempo de la comparecencia, en el seno de una causa declarada total o parcialmente secreta (art. 302 LECrim). Confluyen entonces el interés de defensa vinculado a la libertad personal (art. 17.1 CE) y el interés en no perjudicar los fines con relevancia constitucional de los que es tributario el secreto, consecuencia de la interpretación de la justicia como valor superior del ordenamiento jurídico (art. 1.1 CE), debiendo conciliar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de que el secreto sumarial incide, siquiera temporalmente, en las capacidades de defensa del investigado, limitando sus posibilidades de conocer e intervenir en el desarrollo de la investigación penal. El sacrificio del pleno disfrute por el justiciable de sus derechos y garantías que ello implica no exime, sin embargo, de la obligación de informarle debidamente sobre los hechos que se le imputan y sobre las razones motivadoras de su privación de libertad. Tampoco puede privarle, en términos absolutos, de su derecho de acceder a las actuaciones para cuestionar e impugnar la legalidad de la privación de libertad, cercenando con ello toda posibilidad de defensa frente a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otro lado, los fines a los que legal y constitucionalmente sirve el secreto sumarial no pueden desvanecerse como consecuencia del ejercicio efectivo de los indicados derechos del justiciable, pues en tal caso el secreto perdería su razón de ser. Así se desprende de la doctrina constitucional a la que venimos haciendo referencia (entre muchas, SSTC 176/1988, de 4 de octubre, FJ 2, y 18/1999, de 22 de febrero, FJ 4), y así se infiere también de la Directiva 2012/13/UE cuando admite que el acceso al expediente penal pueda ser denegado ante el riesgo de perjudicar una investigación en curso (art. 7.4) siempre, eso sí, desde una interpretación restrictiva de esta limitación y respetuosa con el principio de equidad. En este sentido, el Tribunal Europeo de Derechos Humanos viene apreciando que, de conformidad con el art. 6 CEDH, resulta necesario proporcionar un grado de acceso al expediente que permita al interesado disfrutar de una efectiva oportunidad de conocer en lo esencial los elementos en que se sustenta su privación de libertad, sin perjuicio de lo cual está justificada la denegación del acceso al expediente penal en determinados casos, como cuando estamos ante una investigación compleja que afecta a la actividad criminal de un conjunto de individuos o bien cuando incluye determinados documentos, como sucede con los clasificados; en cualquier caso, el eficiente desarrollo de la investigación, siendo un objetivo legítimo, no puede conseguirse a expensas de restricciones sustanciales de los derechos de la defensa que se dilaten en el tiempo mientras el investigado permanece en situación de prisión provisional: en estos supuestos, caso de solicitarlo el interesado, deberá ponderarse aquello que resulte necesario para poder ejercitar una defensa eficaz frente a la privación de libertad (STEDH de 18 de septiembre de 2012, asunto Dochnal c. Polonia, §§ 87 y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“en todo caso” incorporada al art. 505.3 LECrim para referirse a esta situación no comporta, en su entendimiento constitucional, una suerte de alzamiento del secreto sumarial que abra ilimitadamente la causa o alguna de sus piezas, declaradas secretas, al conocimiento de las partes en situación, efectiva o potencial, de privación de libertad, a resultas de lo que suceda en la comparecencia del art. 505 LECrim. Muy al contrario, subordina la toma de conocimiento de lo actuado a lo estrictamente necesario en orden a comprobar la regularidad de la medida privativa de libertad, debiendo facilitarse tan solo lo imprescindible para, dado el caso, cuestionar su pertinencia y promover su impugnación. En consecuencia, el secreto sumarial habrá de convivir en estos casos con una accesibilidad al sumario que constriña el nivel de conocimiento por el investigado del resultado de la investigación a aquello que resulte esencial —en el sentido de sustancial, fundamental o elemental— para un adecuado ejercicio de su defensa frente a la privación de libertad, siempre previa solicitud expresa por su parte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Determinados por el instructor los elementos fundamentales del caso en clave de privación de libertad, la efectividad de la garantía requiere que la información se suministre al interesado por el mecanismo que resulte más idóneo, a criterio del órgano judicial: extracto de materiales que obren en las actuaciones, exhibición de documentos u otras fuentes de prueba, entrega de copias o de cualquier otro soporte o formato, siempre que garantice el ajuste con los datos obrantes en el expediente y permita un adecuado uso en términos de defensa (STC 21/2018, de 5 de marzo, FJ 6). No basta, por tanto, con la información que verbal y genéricamente pueda proporcionarse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idoneidad de la decisión judicial de entrega de datos y materiales en ejercicio de estos derechos será, en cualquier caso, susceptible de supervisión a través del régimen de recursos legalmente establecido. Corresponde al órgano judicial que conozca del recurso revisar la ponderación efectuada por el instructor de la adecuación de los materiales facilitados a los fines y derechos concernidos, lo que valorará a la luz de las específicas circunstancias del caso, atendiendo a la naturaleza de los datos y documentos puestos a disposición del interesado y a su importancia en relación con las circunstancias que propiciaron la privación de libertad (STEDH de 25 de junio de 2002, asunto Migoń c. Polonia, § 81), sin olvidar los propósitos del secreto decretado en el caso, igualmente dignos de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es significativo el periodo durante el cual el investigado, privado de libertad, haya estado a su vez privado de acceso íntegro al procedimiento (SSTEDH de 25 de junio de 2002, asunto Migoń c. Polonia, § 81, y de 18 de septiembre de 2012, asunto Dochnal c. Polonia, §§ 87 y 88). Y ello porque la prolongación en el tiempo del secreto no puede constreñir indefinidamente un ejercicio del derecho de defensa que llegue a abarcar la totalidad del sumario, desautorizándose constitucionalmente todo proceso penal que, como consecuencia de la declaración judicial de secreto, se geste a espaldas del investigado y recorte así sus derechos y garantías en el proceso (art. 24.2 CE). El factor tiempo juega, por sí mismo, un papel altamente relevante en toda causa declarada secreta. Al restringir las posibilidades de conocimiento íntegro de lo investigado y, por tanto, de defensa, la declaración de una causa como secreta siempre habrá de extenderse en el tiempo el mínimo indispensable para lograr sus fines, debiendo cesar de forma inmediata en caso de lograrse aquellos; subsidiariamente, y aun cuando no se hayan obtenido, decaerá en el momento en que expire el plazo específicamente conferido por la resolución judicial, que nunca podrá sobrepasar los máximos legalmente previstos con inclusión, dado el caso, de sus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transcurso del tiempo provoca, pues, efectos tanto en la privación provisional o preventiva de libertad como en la declaración sumarial de secreto, operando como indudable factor a ponderar en su convivencia con el interés del investigado en conocer el contenido íntegro de las actuaciones, de modo que a medida que avance el periodo de investigación los intereses del investigado irán sobreponiéndose al interés en el mantenimiento del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si la virtualidad del secreto puede operar como valor preponderante en los comienzos de la investigación en la que se decreta, bien por ponderación de los intereses en presencia (arts. 301 y 302 LECrim), bien por mandato legal y sin necesidad de expresa declaración en el caso de adoptarse medidas de investigación tecnológica [art. 588 bis d) LECrim], pudiendo provocar incluso que el derecho de defensa del investigado sobre el que se ejecuta una medida cautelar personal privativa de libertad tropiece con parcelas de investigación desconocidas, no es menos cierto que el paso del tiempo debilita aquel interés, que puede predominar en un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que analizamos resulta análogo al que subyace a la STC 83/2019, trayendo causa de un mismo expediente penal. Como en aquel caso, el ahora demandante no cuestiona el contexto bajo el que discurrió su detención policial; tampoco las circunstancias en las que, una vez bajo custodia judicial (art. 17.2 CE), se le tomó declaración como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con ocasión de la comparecencia en la que el ministerio fiscal interesó la transformación de la situación de detención en prisión provisional (art. 505 LECrim) cuando incidió, a través de su defensa, en que se encontraba en situación de indefensión material, al no haberse levantado el secreto de las actuaciones con anterioridad a la comparecencia del art. 505 LECrim y desconocer los motivos y hechos concretos que se le imputan, de los que solo habría tenido somera constancia. Tal reclamación fue reiterada, con mayor nitidez argumentativa, en sede de apelación, expresando el abogado del demandante, con adhesión a los argumentos expuestos por otra defensa, que persistía el contexto de indefensión, fruto de la falta de acceso a lo esencial en las actuaciones para defenderse de la medida cautelar; lo cual supuso que solo desde los escasos detalles proporcionados en sede policial y judicial pudiera contradecir los argumentos defendidos de contrario por la fiscal durante la comparecencia del art. 505 LECrim, ya que no se le procuró acceso alguno y dicha situación permaneció al tiempo de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que hemos dejado expuesta en el fundamento jurídico anterior, que reproduce sustancialmente la STC 83/2019, debe entenderse efectivamente lesionado el derecho del demandante a recibir conocimiento de lo esencial en las actuaciones para impugnar la medida cautelar de prisión provisional que, instantes antes, había interesado el ministerio fiscal, abogando por la prisión provisional. Pese a la protesta efectuada durante la comparecencia por déficit en el conocimiento de lo relevante en los hechos investigados y circunstancias circundantes, no se le dio acceso a aquellos materiales de la investigación desde los cuales, sin perjuicio del respeto debido al secreto sumarial, estaba en condiciones de rebatir los argumentos expuestos de contrario por la acusación pública (arts. 17.1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del demandante se considera ajustada tanto al requisito formal de rogación expresa, como al temporal vinculado a la comparecencia del art. 505 LECrim, anteriormente indicados. La vulneración de sus derechos dimana del hecho mismo de que la comparecencia continuara hasta su finalización, sin interrumpirse con la finalidad de permitir al demandante adquirir conocimiento de lo esencial o fundamental para cuestionar las razones que habrían de justificar la medida cautelar, antes de que se resolviera judicialmente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 y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nos llevan a otorgar el amparo [art. 53 a) LOTC], si bien, como expresa el fiscal en sus alegaciones, no porque no existieran razones para acordar la privación de libertad del demandante, debidamente expresadas en la resolución judicial que la acuerda; sino porque, habiéndolas, no se pusieron de manifiesto al detenido a través de los procedimientos establecidos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de los derechos del demandante previstos en los arts. 17.1 y 24.1 CE, resta determinar cuáles hayan de ser los efectos de la estimación parcial de la demanda [art. 55.1 LOTC], dado que tanto el demandante como el fiscal ante el Tribunal Constitucional interesan que se declare la nulidad de las resoluciones judiciales concernidas.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determinación de estos efectos, cabe destacar que la situación de indefensión se ciñe al hecho mismo de haber impedido a limine todo contacto —directo o indirecto— del demandante con el expediente procesal, de modo tal que pudiera adquirir conocimiento de lo que, obrando en las actuaciones, resultara esencial para poder impugnar su privación de libertad. No alcanza, en cambio, al contenido de la resolución judicial que decidió sobre su situación personal, pues hay en ella razones bastantes de la adopción de la medida cautelar privativa de libertad. La lesión se produce por el hecho de no disponer el detenido, como tampoco su abogado pese a la queja expresada, de datos resultantes del expediente que, sin perturbar el secreto de sumario, le permitieran conocer lo esencial para cuestionar los fundamentos de la medida cautelar solicitada por la acusación pública en la comparecencia que precedió a la decisión judicial que convirtió la detención en prisión preventiva. El auto del juez instructor recurrido en este amparo debe ser anulado no por defectos ínsitos a la propia resolución judicial que acuerda la prisión provisional, cuya solvencia argumentativa no se discute, sino como consecuencia de la lesión de las garantías inherentes al proceso que le precede. La nulidad afecta también al auto por el que la Audiencia Provincial resolvió en apelación el recurso del demandante, confirmando la decisión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consecuencias de la lesión deben entenderse superadas por acontecimientos procesales posteriores, de los que se ha dejado constancia en los antecedentes de esta resolución. Así, el acceso integral al expediente penal sobrevenido como consecuencia del alzamiento del secreto, junto con la puesta en libertad del demandante, determinan que el amparo que en este momento se otorga quede constreñido al reconocimiento de la vulneración de los indicados derechos fundamentales en el seno de la comparecencia del art. 505 LECrim. Alzado el secreto de las actuaciones y puesto en libertad el demandante tras presentarse la demanda de amparo que examinamos, cabe entender ineficaz cualquier reparación que, más allá del reconocimiento formal de aquellos derechos, pudiera ahora reconocerse; y ello, como subraya la doctrina de este Tribunal (por todas, STC 167/2005, de 20 de junio), al no considerarse la pérdida sobrevenida de objeto, pues nuestro enjuiciamiento se concreta al momento temporal de formulación de la demanda de amparo, atendiendo a las circunstancias concurrentes en esa ocasión a efectos de dilucidar si existió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otorgamiento del amparo no tendrá más efectos en el proceso de instancia que los meramente declarativos. En supuestos similares (entre otras, STC 92/2018, de 17 de septiembre), este Tribunal ha venido entendiendo que un pronunciamiento como el que nos ocupa constituye en sí mismo la reparación del derecho fundamental invocado, sin que su carácter declarativo le prive de su efecto reparador.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el recurso de amparo interpuesto por don Óscar Jesús Torres Torres, los siguientes pronunciamientos: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recurso por falta de invocación formal del derecho constitucional vulnerado en cuanto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amparo en los términos fijados en el fundamento jurídico 8 de esta resolución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vulnerado el derecho del demandante a la libertad personal (art. 17.1 CE), en relación con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Restablecerle en sus derechos y, a tal fin, declarar la nulidad del auto de 9 de noviembre de 2017, por el que el Juzgado de Instrucción núm. 3 de Reus decretó la prisión provisional, comunicada y sin fianza del demandante, así como del auto de 7 de diciembre de 2017 por el que la Audiencia Provincial de Tarragona (Sección Cuarta) confirmó, en apelación, la medida cautelar privativa de libertad.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