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11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544-2019, promovido por la entidad Galvez Innova, S.L, representada por el procurador de los tribunales don Francisco Bueno Sánchez y defendida por el letrado don Miguel Ángel Bastida Cortina, contra el auto del Juzgado de lo Mercantil núm. 1 de Murcia de 3 de diciembre de 2018 dictado en incidente concursal núm. 286-2013 que desestimó el incidente de nulidad promovido contra la sentencia núm. 215/2018 de 28 de junio de 2018, en el concurso ordinario tramitado igualmente con el núm. 286-2013. Ha intervenido el ministerio fiscal y la administración concursal de la sociedad Tecón Construcciones y Promociones, S.L. Ha sido ponente el presidente don Juan José González Rivas.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25 de enero de 2019, el procurador de los tribunales don Francisco Bueno Sánchez, en nombre y representación de la entidad Galvez Innova, S.L., y con la asistencia del letrado don Miguel Ángel Bastida Cortina, interpuso demanda de amparo contra las resoluciones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lo Mercantil núm. 1 de Murcia se tramitaba el concurso ordinario (declarado en 2013) de la sociedad Tecon Construcciones y Promociones, S.L., con el núm. 286-2013. En lo que al presente recurso interesa, la administración concursal interpuso demanda incidental, el 5 de mayo de 2018, frente a la concursada y la entidad Galvez Innova, S.L., en la que pretendía (i) la cancelación de una condición resolutoria inscrita en el registro de la propiedad e inserta en el contrato de permuta de solar a cambio de ejecución de obra celebrado entre la sociedad concursada y la demandante de amparo y (ii) la calificación del importe de la obra como crédito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providencia de 15 de mayo de 2018 el juzgado admitió la demanda y acordó el emplazamiento de las partes. En concreto, respecto de la recurrente de amparo, se acordó la práctica de dicho emplazamiento a través de la sede electrónica al tratarse de un procedimiento iniciado a partir del año 2017. Posteriormente, mediante diligencia de ordenación de 8 de junio de 2018 se hizo constar que no se habían presentado escritos de contestación de la demanda y al no haberse interesado en la misma la celebración de vista se acordaba dejar los autos pendientes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órgano judicial dictó sentencia el día 28 de junio de 2018, que fue registrada con el núm. 215/2018, en el incidente concursal núm. 286-2013, y en su parte dispositiva acordó estimar la demanda interpuesta por la administración concursal y ordenó, (i) la inclusión de la finca núm. 1171 del registro de la propiedad núm. 1 de Murcia en el inventario de bienes y derechos de la concursada que se aprobó junto con los textos definitivos; (ii) reconocer un crédito ordinario en la lista de acreedores de los textos definitivos, por importe de 1.020 000 €, en favor de la mercantil Galvez Innova, S.L., y (iii) la cancelación de la inscripción de la condición resolutoria que gravaba la finca núm. 11 171 del registro de la propiedad núm. 1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sociedad Galvez Innova, S.L., presentó un escrito en el juzgado el día 5 de julio de 2018 en el que exponía haber tenido conocimiento a través de la administración concursal de la existencia de una demanda incidental que tenía por objeto la extinción de la condición resolutoria anteriormente descrita y, que no había sido emplazada en el domicilio facilitado al Juzgado de lo Mercantil núm. 1 de Murcia, por lo que aportó dos nuevas direcciones de correo electrónico a efectos de futuras notificaciones. En concreto alegó que no había sido notificada ni emplazada en el domicilio social ni por ningún otro medio al que Galvez Innova, S.L., hubiera tenido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letrado de la administración de justicia del juzgado dictó diligencia de ordenación el día 12 de julio de 2018 por la que rechazó dicha vía de comunicación y se concluía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emplazamiento de la demanda y notificación de la sentencia se han efectuado a través de la sede electrónica, al resultar obligado para la práctica de actos de comunicación con personas jurídicas en los procedimientos incoados a partir del 1 de enero de 2017, sin perjuicio de que la parte demandada pueda personarse en autos con abogado y procurador si a su derecho conviniera, no procediendo efectuar notificación alguna a través de correo electrónico”.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diligencia de ordenación fue notificada a través de la sede electrónica.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escrito de fecha 9 de noviembre de 2018 la sociedad Galvez Innova, S.L., promovió incidente de nulidad de actuaciones, en el que denunciaba la vulneración del derecho a la tutela judicial efectiva sin indefensión (art. 24.1 CE). En síntesis, alegaba que, no había tenido conocimiento del incidente concursal y no había sido debidamente emplazada para contestar la demanda y tampoco había tenido conocimiento de la sentencia dictada en el procedimiento en que se le declaró en rebeldía procesal, por lo que se le impidió interponer un eventual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sociedad arriba indicada manifestó que conocía la existencia de la obligación de disponer de una dirección electrónica mediante un certificado digital al ser una sociedad de responsabilidad limitada, en virtud de las previsiones del artículo 162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esencia de la queja, no obstante lo anterior, residía en que la sociedad Galvez Innova, S.L., no tenía certificado digital operativo, lo que impedía recibir cualquier notificación o emplazamiento de nuevos procedimientos incoados a partir del 1 de enero de 2017. Si bien el incidente concursal en cuestión se inició con posterioridad a enero de 2017, no es un procedimiento autónomo ni independiente, puesto que es accesorio del principal (concurso). Para sostener esta tesis incidió en la idéntica numeración de los procedimientos — incidental y concurso de acreedores— lo que demostraría la conjunción de los mismos. A lo dicho añadió que la sociedad demandante de amparo había recibido notificaciones anteriores de resoluciones del juzgado; en concreto, en la sección primera del concurso, a través del servicio de actos de comunicación. También sostuvo que en la confianza de recibir las comunicaciones a través del medio referido no reparó en la posibilidad de hacerlo mediante la sede electrónica y que la sociedad no tenía el certificado electrónico operativo en esas fechas. La demandante de amparo contactó con el portal “notificaciones.060.es” y obtuvo la siguiente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es que su buzón está precreado y por lo tanto para poder recibir los correos debe completar el alta en el portal; una vez completado el alta ya tendrá configurada la dirección de correo electrónico y a partir de ese momento las nuevas notificaciones de diferentes organismos emisores que reciba se le enviará correo de aviso (sic) y podrá acceder al portal notificaciones.060.es, para ver, leer y descargar las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este motivo el demandante de amparo no pudo recibir las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 dicha pretensión se opuso la demandante en el proceso judicial (administración concursal de la sociedad Tecón Construcciones y Promociones, S.L.), por escrito de fecha 20 de noviembre de noviembre de 2018. Resumidamente, alegó que la comunicación procesal efectuada a través de la dirección electrónica habilitada se ajustaba a lo establecido en la ley, por lo que es responsable de la falta de conocimiento del procedimiento, la demandante de amparo, por su dejadez o su negligencia, al no haber retirado la comunicación, dada la obligación de disponer de la dirección electrónica por exigencia legal. Por otra parte, refirió que la sociedad Galvez Innova, S.L., conocía la intención de la administración concursal de interponer una demanda incidental tras haber sostenido conversaciones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auto de fecha 3 de diciembre de 2018, el Juzgado de lo Mercantil núm. 1 de Murcia desestimó el incidente. En el fundamento jurídico segundo se contiene la argumentación que el órgano judicial ofrece a fin de responder a la queja expuesta por la sociedad demandada y, a su vez, justificar la adecuación a Derecho del emplazamiento efectuado a través de la dirección electrónica habilitada: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18/2011, de 5 de julio, no solo apuesta decididamente por el uso de las nuevas tecnologías en el ámbito de las comunicaciones, sino que con carácter generalizado ordena, en su artículo 8 la obligación del uso de las mismas dentro del proceso y en una doble dirección, de una parte para todos los integrantes de órganos y oficinas judiciales y fiscales y de otra, para los que denomina profesionales de la justicia. En este punto, y en el ámbito de las comunicaciones, hay que distinguir entre aquellos para los que la comunicación electrónica con la administración de justicia es un derecho, una opción que pueden o no ejercitar, y estos son los ciudadanos (art. 33 de la Ley 18/20011, y art. 4 del Real Decreto 1065/2015) y aquellos que están obligados a comunicarse con la administración de justicia en todo caso a través de canales electrónicos, como son las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se añade que desde el 1 de enero de 2017 la sociedad recurrente debía tener habilitada la dirección electrónica. La falta de recepción de la comunicación era imputable a la sociedad demandada, por lo que no procede la declaración de la nulidad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4 de diciembre de 2018 se dictó auto por el juzgado mercantil, que aclaró que frente a la resolución no cabía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sociedad recurrente alega la vulneración del derecho a la tutela judicial efectiva sin indefensión (art. 24.1 CE). Tras traer a colación la doctrina constitucional relativa a los actos de comunicación procesal y su vinculación con el referido derecho fundamental (entre otras, las SSTC 43/2006, de 13 de febrero; 55/2003, de 24 de marzo, y 6/2003, de 20 de enero), sostiene que una deficiente práctica de las notificaciones por parte del órgano judicial que, a su vez, sea determinante para la falta de emplazamiento personal de quien debe ser llamado al proceso, vulnera el referido derecho y acarrea la nulidad de actuaciones. Sitúa la vulneración del derecho reconocido en el art. 24.1 CE en el hecho de que el emplazamiento de la demandada fuera practicado a través de su dirección electrónica habilitada, que no resultó efectivo, como así se asume por el propio órgano judicial en el auto que desestima el incidente de nulidad de actuaciones, puesto que la entidad demandada en el procedimiento judicial no retiró la comunicación. Añade que la modalidad por la que optó el juzgado no es el medio requerido legalmente para llevar a cabo un acto de comunicación tan relevante, pues no garantiza el acceso al proceso de la parte, su tutela judicial efectiva ni su derecho de defensa. Por ello sostiene, que el ilegal proceder del juzgado supuso un arbitrario incumplimiento de los deberes que le concernían, de cara a agotar todas las posibilidades para alcanzar la efectividad de la notificación y de velar por la correcta ejecución de los actos de comunicación procesal. Añade que la existencia de notificaciones anteriores en el concurso a través del servicio común de actos de comunicación, en la propia sede social de la entidad Galvez Innova, S.L., generó una confianza en la recurrente de amparo en que la práctica habitual del juzgado continuaría siendo la misma y, al ser consciente de la posible existencia de una demanda incidental frente a ella dirigida, por las conversaciones con la administración concursal, confió en recibir la demanda en su sede, por lo que descuidó la obligación de completar el alta en el portal y no pudo recibir las comunicaciones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considera que el juzgado malinterpreta el contenido del artículo 8 de la Ley 18/2011, reguladora del uso de las tecnologías de la información y la comunicación en la administración de justicia, que dispone que “los sistemas informáticos puestos al servicio de la administración de justicia serán de uso obligatorio en desarrollo de la actividad de los órganos y oficinas judiciales y de fiscalías por parte de todos los integrantes de las mismas, conforme a los criterios e instrucciones de uso que dicten en el ámbito de sus competencias, el Consejo General del Poder Judicial, la Fiscalía General del Estado y las administraciones competentes, así como a los protocolos de actuación aprobados por los secretarios de gobierno”. A juicio de la recurrente, en esencia, una cosa es que, según dicho precepto, el juzgado esté obligado a utilizar los sistemas informáticos puestos a su disposición, y otra bien distinta, que el cumplimiento de esa obligación autorice a que el órgano judicial se sirva de la sede electrónica para practicar el primer emplazamiento de quien figura como demandado, pues no debe ignorarse que este último todavía no ha tenido ocasión de comparecer ante el órgano judicial e indicar si opta por un cauce de comunicación distinto del realizado en el domicilio que consta en el escrito de demanda. Lo anterior se agrava si se tiene en cuenta que la sociedad demandada recibió comunicaciones, previamente, en la sede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señala que el proceder del órgano judicial provocó que la sociedad no pudiera contestar en plazo la demanda incidental y tampoco recurrir en apelación la sentencia del juzgado mercantil, al no haber tenido conocimiento del procedimiento. De ello deriva que la notificación practicada le originó una indefensión real que consecuentemente le impidió ejercer su derecho de defensa, en un supuesto en que la localización de la entidad demandante no exigía la práctica de diligencia adicional alguna, al haber recibido anteriores notificaciones en la sede social de manera correcta. Finalmente, concluye que el órgano judicial incumplió su obligación de velar para que el acto de comunicación alcanzara su fin, al dar por buena la comunicación efectuada a través de la dirección electrónica habilitada, ya que no fue efectivamente retirada por la interesada, por los motivos expuestos arriba.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dicho interesa que se declare la vulneración del derecho a la tutela judicial efectiva sin indefensión (art. 24.1 CE), en sus vertientes de acceso al proceso, del derecho de ser informada de la demanda interpuesta frente a ella, del derecho a la defensa y a utilizar los medios de prueba para defenderse. Para el restablecimiento del derecho vulnerado solicita la declaración de nulidad del auto (aclarado) de 3 de diciembre de 2018 y de cuantas actuaciones fueran realizadas con anterioridad, todo ello con la finalidad de que se realice correctamente un nuevo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20 de mayo de 2019, la Sección Primera del Tribunal Constitucional acordó admitir a trámite la demanda de amparo, al apreciar que concurre una especial trascendencia constitucional [art. 50.1 de la Ley Orgánica del Tribunal Constitucional (LOTC)], toda vez que el recurso puede dar ocasión al Tribunal para aclarar o cambiar su doctrina, como consecuencia de cambios normativos relevantes para la configuración del contenido del derecho fundamental [STC 155/2009, FJ 2 b)]. En aplicación de lo previsto en el art. 51 LOTC dispuso requerir al Juzgado de lo Mercantil núm. 1 de Murcia, a fin de que, en plazo que no excediera de diez días, remitiera certificación o fotocopia adverada de las actuaciones correspondientes al procedimiento núm. 286-13 y emplazara a quienes hubieran sido parte en el procedimiento, excepto la parte recurrente en amparo, para que, si lo deseaban, pudieran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día 3 de junio de 2019, don Jose María Fernández Soria, en su condición de letrado persona física representante de la sociedad Nexfor Administradores Concursales, S.L., designada como administradora concursal de la entidad Tecón Construcciones y Promociones, S.L., interesó la personación en las actuaciones. Mediante diligencia de ordenación de 3 de junio de 2019, del secretario de justicia de la Sección Primera del Tribunal Constitucional se acordó requerir al letrado para que compareciera con procurador debidamente apoderado. Por escrito de fecha 13 de junio de 2019 la administración concursal compareció representada por la procuradora doña Gemma Pérez Haya. Mediante diligencia de ordenación de fecha 14 de junio de 2019 el secretario de justicia tuvo por personada a la administración concursal de la sociedad Tecón Construcciones y Promociones, S.L., y a tenor de lo dispuesto en el artículo 52.1 LOTC se dispuso dar vista de las actuaciones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16 de julio de 2019 la administración concursal de la sociedad Tecón Construcciones y Promociones, S.L., a través de su representación procesal, presentó sus alegaciones. En síntesis, sostiene que la sociedad demandante en este recurso de amparo fue debidamente emplazada a través de la sede electrónica que la referida entidad debe tener dada de alta para recibir notificaciones. Se añade que la sociedad no accedió a la comunicación por negligencia o dejadez propia y que tenía la obligación legal de hacerlo, ya que la comunicación fue practicada de forma correcta y ajustada a Derecho. Considera que el auto del Juzgado de lo Mercantil núm. 1 de Murcia, que rechaza la nulidad interesada, aplica de manera certera la Ley 18/2011, de 5 de julio, que impulsa el uso de las nuevas tecnologías para la práctica de los actos de comunicación. Era obligación de la demandada en el procedimiento judicial, como persona jurídica, hallarse de alta y tener activada la dirección electrónica habilitada.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refiere que la sociedad tenía constancia de la existencia del juicio incidental a consecuencia de los contactos previos mantenidos por la administración concursal y el letrado de la entidad, por lo que la misma era consciente de la inminencia de una demanda incidental frente a la demandante de amparo. Por último, señala que la doctrina emanada de la STC 47/2019, de 8 de abril —que determina que la primera de las notificaciones de cada procedimiento judicial (emplazamiento) deberá ser realizada por correo ordinario (sic), con base, entre otros, en el art. 155.1 LEC—, no resulta aplicable al presente supuesto ya que dicha doctrina constitucional es claramente posterior al auto de 3 de diciembre de 2018, que rechaza la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23 de julio de 2019 presentó sus alegaciones el ministerio fiscal. En un primer apartado resume los antecedentes más relevantes de los que trae causa el presente recurso de amparo, entre los que destacan el contenido de la sentencia recaída en el procedimiento núm. 286-2013 y del auto de fecha 3 de diciembre de 2018, que resuelve el incidente de nulidad de actuaciones. Posteriormente sintetiza los aspectos esenciales de la demanda de amparo y aclara que, pese a que se impugna directamente el auto que resuelve el incidente de nulidad de actuaciones, la indefensión habría tenido origen al realizarse el primer emplazamiento por medio de la sede electrónica.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apartado, el fiscal trae a colación la doctrina constitucional que considera de aplicación al caso (expuesta, entre otras, en las SSTC 6/2019, de 17 de enero, FJ 3 y 4, y 47/2019, de 8 de abril, FJ 4) de cuyo contenido extrae que i) el art. 24.1 CE garantiza el derecho de la parte a conocer la existencia del proceso, a fin de poder intervenir y defenderse en el mismo; ii) que los órganos judiciales no sólo están obligados a ejecutar correctamente los actos de comunicación, pues también deben asegurarse de que, efectivamente, garanticen que la parte pueda intervenir en el proceso; iii) y que no se produciría vulneración del derecho a la tutela judicial efectiva si la parte tiene conocimiento extraprocesal del acto concreto para el que no fue correctamente emplazada, así como en los casos en que la inefectividad de la comunicación resulta imputable a la conducta dolosa o imprudente del afectado y iv) por último examina la doctrina de la STC 47/2019, en el sentido de recordar que no se ha de practicar la comunicación o emplazamiento al demandado por medios electrónicos, cuando no está personado en el procedimiento, conforme a lo previsto en la art. 155.1 LEC, los cuales se harán por remisión al domicilio de los litigantes, regla que también opera en el incidente concursal.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fiscal discrepa tanto de la selección de normas efectuada por el órgano judicial como de la interpretación que de ellas realiza. No cuestiona la aplicabilidad de los preceptos que se citan en el auto que resolvió el incidente de nulidad de actuaciones, pero entiende que también resultan de aplicación otras normas, por la remisión establecida en la Ley concursal, como los arts. 152.2, 155.1, 160, 162 y 273 LEC, de los cuales reproduce los fragmentos que estima de interés. Recuerda que la doctrina emanada de la STC 47/2019, pese a analizar un supuesto de citación en la jurisdicción social, es extrapolable al presente recurso de amparo, puesto que en ambos casos existe una remisión de las regulaciones social y concursal a la Ley de enjuiciamiento civil, en materia de actos comunicación en que se trate del primer emplazamiento, citación o requerimiento del demandado o ejecutado. Tras ello, afirma que en el incidente concursal, por tanto, debió efectuarse el acto procesal (primer emplazamiento) mediante remisión por correo, en soporte papel, al domicilio social de la entidad demandante de amparo con sujeción a lo dispuesto en el art. 155 LEC. A tal conclusión no se opone la efectiva utilización por los órganos judiciales de los medios técnicos, electrónicos, informáticos o telemáticos puestos a su disposición para el desarrollo de su actividad y ejercicio de sus funciones, ni el artículo 271 LEC, que habilita practicar las notificaciones por medio de correo, telégrafo o cualquier medio técnico que permita la constancia de su práctica y de las circunstancias esenciales de las mismas, según lo que determinan las leyes procesales. Lo mismo cabe decir respecto de lo establecido en el art. 22 del Real Decreto 1065/2015, que regula las comunicaciones a través de la dirección electrónica habilitada, máxime si se tiene en cuenta que la redacción de los artículos de la Ley de enjuiciamiento civil que han sido objeto de cita, se ha introducido por la Ley 42/2015, de 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señala que la incorrecta interpretación y aplicación de las normas procesales no habría tenido relevancia constitucional si la comunicación hubiera llegado a conocimiento de su destinataria; ahora bien, como esta última no tuvo noticia de la demanda incidental, no pudo contestar o proponer pruebas ni alegar en su defensa lo que hubiera estimado procedente, realmente sufrió indefensión. Sentado lo anterior, el fiscal afirma que el órgano judicial no empleó toda la diligencia exigible para que la comunicación procesal llegase a conocimiento de la demandante; y por ello, cuando tuvo noticia de que la comunicación electrónica no fue retirada por la demandada en el procedimiento judicial, debió entonces proceder a formalizar la comunicación en la sede social de la entidad. El fiscal, a mayor abundamiento, descarta la negligencia de la demandante puesto que la misma intentó personarse en el incidente concursal y facilitó incluso dos direcciones de correo electrónico, por lo que el juzgado no podía exigirle una mayor diligencia, sin incurrir en desproporción.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interesa que se aprecie la vulneración del derecho a la tutela judicial efectiva sin indefensión de la demandante (art. 24.1 CE), con la consiguiente declaración de nulidad del auto y la sentencia de 3 de diciembre y de 28 de junio de 2018, respectivamente, y de todas aquellas actuaciones posteriores a la admisión a trámite de la demanda, y que se acuerde nuevo emplazamiento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7 de noviembre de 2019,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el auto dictado por el Juzgado de lo Mercantil núm. 1 de Murcia de fecha 3 de diciembre de 2018, en cuya virtud se desestima el incidente de nulidad de actuaciones promovido contra la sentencia núm. 215-2018, en el incidente concursal núm. 286-2013, de fecha 28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demandante alega la vulneración de su derecho a la tutela judicial efectiva sin indefensión (art. 24.1 CE), porque en el procedimiento judicial al que se ha hecho mención le fue dirigida, a través de la dirección electrónica habilitada, una comunicación relativa al emplazamiento para contestar la demanda en el juicio incidental, en vez de efectuar el mismo como legalmente procedía, mediante correo certificado en su domicilio social, como así había sucedido en ocasiones anteriores en el concurso de acreedores en el que estaba personada. Ese indebido proceder del órgano judicial dio lugar a que no pudiera conocer la existencia del incidente concursal, ni contestar la demanda, proponer prueba o recurrir en apelación la sentencia, al no haber podido retirar la comunicación recibida en la dirección electrónica habilitada.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administración concursal de la sociedad Tecón Construcciones y Promociones, S.L., el recurso debe ser desestimado, habida cuenta de que la empresa demandante de amparo sí que fue emplazada en legal forma y el hecho de que no retirara la comunicación efectuada a través de la dirección electrónica habilitada obedeció a la dejadez o negligencia de aquella. Por otra parte la administración concursal mantuvo contactos con el letrado de la entidad Galvez Innova, S.L., en los que puso en su conocimiento que se había interpuesto una demanda incidental frente a la sociedad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 sustento en los argumentos que se han expuesto en los antecedentes, solicita la estimación del recurso de amparo, al considerar que se ha vulnerado el derecho de la demandante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Análisis de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ninguna de las partes comparecidas ha puesto en duda la especial trascendencia constitucional de este recurso, que es requisito para su admisión de conformidad con los arts. 49.1 y 50.1 b) de nuestra Ley Orgánica reguladora y, por consiguiente, de orden público procesal (entre otras, STC 113/2012, de 24 de mayo, FJ 2, y las allí citadas), exigencias de certeza y buena administración de justicia (STEDH de 20 de enero de 2015, asunto Arribas Antón contra España, § 46) obligan a explicitar el cumplimiento del mismo a fin de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decidió admitir el recurso de amparo al apreciar que concurría en el mismo especial trascendencia constitucional (art. 50.1 de la Ley Orgánica del Tribunal Constitucional: LOTC) , “toda vez que el recurso puede dar ocasión al Tribunal para aclarar o cambiar su doctrina, como consecuencia de cambios normativos relevantes para la configuración del contenido del derecho fundamental [STC 155/2009, FJ 2 b)]”, atendiendo al criterio de que la apreciación de este requisito material de admisibilidad se proyecta sobre toda la serie de recursos que planteen este mismo problema o faceta, siempre que la sentencia recaída del primer recurso sea de fecha posterior a las resoluciones impugnadas en los restantes [SSTC 12/2016, de 1 de febrero, FJ 2; 148/2015, de 6 de julio, FJ 3, y 56/2013, de 11 de marzo, FJ 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47/2019, de 8 de abril, fija doctrina en materia de actos de comunicación a través de la dirección electrónica habilitada en relación con el primer emplazamiento del demandado o ejecutado cuando todavía no se está personado en el procedimiento y, en este supuesto, la decisión judicial se basa en la aplicación de una norma que regula las comunicaciones a través de la dirección electrónica habilitada, máxime si se tiene en cuenta que la redacción de los artículos de la Ley de enjuiciamiento civil que son aplicables, se ha introducido por la Ley 42/2015, de 5 de octubre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Sintéticamente, el marco normativo establecido en la ley concursal, para la tramitación de los incidentes se contiene en los arts. 192 a 196. La ley concursal regula aspectos procesales y, en particular, contiene remisiones directas a la regulación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194.1 de la ley concursal señala que “la demanda se presentará en la forma prevista en el art. 399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Descartados los motivos de inadmisión que recoge el apartado segundo, se establece en el art.194.3 de la ley concursal una remisión expresa a la Ley de enjuiciamiento civil para la tramitación de la demanda incidental y su admisión a trámite, pues “en otro caso, dictará providencia admitiendo a trámite el incidente y acordando se emplace a las demás partes personadas, con entrega de copia de la demanda o demandas, para que en el plazo común de diez días contesten en la forma prevenida en el artículo 405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otra parte y de manera genérica, la disposición final quinta de la ley concursal, en materia de Derecho procesal supletorio señala que “en lo no previsto en esta ley será de aplicación lo dispuesto en la Ley de enjuiciamiento civil, y específicamente en lo que se refiere al cómputo de plazos determinados en la misma, así como en relación con la documentación de las actuaciones mediante sistemas de grabación y reproducción de la imagen y del sonido.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 los procesos concursales, resultarán de aplicación los principios de la Ley de enjuiciamiento civil en cuanto a la ordenación formal y material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destacado las concretas circunstancias del presente supuesto, de forma análoga a los hechos concurrentes en la STC 47/2019, de 8 de abril, que trae a colación el marco normativo establecido en la Ley reguladora de la jurisdicción social (LJS) para los actos de comunicación procesal, a la que resulta de aplicación supletoria la Ley de enjuiciamiento civil. La única particularidad de este recurso de amparo reside en que la problemática surge en un incidente concursal, pero en atención a la regulación expuesta en el anterior fundamento, podemos concluir que la doctrina constitucional, en lo esencial, es trasladable, mutatis mutandis, a este recurso de amparo. Si bien es cierto que en el procedimiento laboral el acto de comunicación incluía la citación para acudir a los actos de conciliación y juicio (donde no se contempla procesalmente la previa contestación de demanda), en el incidente concursal se trataba del primer emplazamiento para poder contestar la demanda, sin que esta circunstancia impida que nuestra doctrina sea plenamente aplicable en ambos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47/2019, de 8 de abril, dictada en el recurso de amparo núm. 5693-2017, con remisión a la doctrina emanada de la STC 6/2019, de 17 de enero, FJ 4, sobre la utilización de los medios electrónicos para la realización de los actos procesales de comunicación, estimó el recurso de amparo por vulneración del derecho a la tutela judicial efectiva sin indefensión (art. 24.1 CE), por apreciar inadecuada la utilización de la dirección electrónica habilitada, de manera exclusiva, como único cauce de comunicación del primer emplazamiento de la entidad demandada, de aplicación desde el 1 de enero de 2017, de conformidad con lo previsto en la disposición final cuarta del Real Decreto 1065/2015. En las sentencias citadas, se establece con una interpretación de la normativa aplicable que constituye el régimen jurídico respecto de la primera citación o emplazamiento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la sentencia citada contiene la regulación de la Ley de enjuiciamiento civil acerca de la práctica de los actos de comunicación en relación con el primer emplazamiento del demandado cuando las partes no están personadas con procurador, así como la práctica de las comunicaciones por medio de la dirección electrónica habilitada y las sucesivas reformas operadas en la Ley de enjuiciamiento civil, por lo que la tramitación del incidente concursal, por remisión a la Ley de enjuiciamiento civil, no requiere especiales disquisiciones en el ámbito procesal, al menos a los efectos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Valoración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Suscitadas dudas ante el órgano judicial sobre el posible conocimiento extraprocesal del procedimiento por parte de la demandante de amparo, en atención a su pretendida conducta negligente y pasiva que impidió recibir el emplazamiento judicial, debemos traer a colación la doctrina consolidada de este Tribunal, que puede sintetizarse en las SSTC 26/1999, de 8 de marzo, FJ 5; 20/2000, de 31 de enero, FJ 5, y 102/2003, de 2 de junio, FJ 3, al subrayar: “el conocimiento extraprocesal de la causa judicial tramitada supuestamente sin conocimiento del interesado que vaciaría de contenido constitucional su queja no puede fundarse sin más en una presunción cimentada en simples conjeturas, sino que debe acreditarse suficientemente para que surta su efecto invalidante de la tacha de indefensión, pues lo presumido es, justamente, el desconocimiento del proceso si así se alega” y se añade que “estas afirmaciones son compatibles con que, como también hemos recordado, del examen de las actuaciones pueda inferirse de manera suficiente y razonada que tuvo o hubo de haber tenido un conocimiento extraprocesal de la pendencia del litigio o que no podía ignorar su existencia”.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de las actuaciones no puede inferirse que la entidad recurrente tuviera conocimiento extraprocesal del procedimiento, máxime cuando consta en los autos la conducta desplegada por la sociedad demandante ante el órgano judicial para recibir las notificaciones de un eventual proceso, dada la existencia de contactos o negociaciones previas a la tramitación del incidente concursal entre la administración concursal y la demandada en el procedimiento judicial. En efecto, la sociedad presentó al juzgado dos direcciones de correo electrónico para recibir notificaciones, sin olvidar que en fases previas se habían practicado las mismas en la sede social de la entidad y no puede obligarse a la sociedad a sostener una conducta prospectiva para conocer la existencia de demandas en su contra, pese a constar su previsible iniciación, por lo que no puede inferirse que la entidad recurrente haya conocido la existencia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se vulnera el derecho a la tutela judicial efectiva sin indefensión del demandante (art. 24.1 CE), debemos realizar un análisis de la fundamentación expuesta en el auto de 3 de diciembre de 2018, a fin de verificar si los razonamientos dados para justificar la forma de comunicación procesal efectuada se ajustan al parámetro de razonabilidad fijado por este Tribunal en relación con el derecho reconocido en el art. 24.1 CE, sin olvidar que se trata del primer emplazamiento del demandado aún no personado y después resolveremos sobre si la actividad procesal desarrollada se acomoda a las exigencias derivadas del deber de garantizar que la parte pueda acceder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rechaza la nulidad al considerar que la práctica de notificaciones mediante la dirección electrónica habilitada es perfectamente válida y alude a la obligatoriedad de su uso, además de enfatizar la condición de persona jurídica de la entidad demandante, por lo que debía recibir este tipo de comunicaciones (primer emplazamiento) a través de los medios electrónicos. Para el juzgado, las previsiones de la Ley 18/2011, de 5 de julio, así como las contenidas en el Real Decreto 1065/2015, son suficientes para refutar cualquier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órgano judicial no ha ponderado la aplicación al caso de lo previsto en el art. 155 (1 y 2) LEC, a pesar de que este precepto regula la realización de los actos de comunicación que constituyen el primer emplazamiento del demandado. Asimismo tampoco valoró el significado y alcance de la previsión establecida en el art. 273.4 LEC, que impone la obligación de presentar copias en papel de los escritos y documentos que den lugar al primer emplazamiento del demandado, incluso a quienes los hubieran remitido por vía electrónica o telemática, ni su relación con el mencionado art. 155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circunstancias reflejadas nos llevan a concluir, en coherencia con los acertados razonamientos del ministerio fiscal, que la selección normativa para resolver el incidente de nulidad de actuaciones no ha sido correcta por el juzgado tanto en el tratamiento singular del acto de comunicación concreto que se cuestionaba como en el criterio empleado y luego sostenido pese a las dificultades técnicas que la propia sociedad había puesto de manifiesto en su resuelta voluntad de recibir eficazmente las comunicaciones en todo lo concerniente al concurso que se hallaba en tramitación desde el año 2013, constando acreditado, por el examen de las actuaciones, que la demandante de amparo intentó personarse en el incidente concursal y facilitó dos direcciones de correo electrónico.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sobre el órgano judicial recaía no sólo el deber de velar por la correcta ejecución de los actos de comunicación procesal sino también de asegurarse que dichos actos sirven a su propósito de garantizar que la parte sea oída en el proceso, como recoge la STC 30/2014, de 24 de febrero, FJ 3, a lo que hemos de añadir que ninguno de los preceptos que se invocan en el auto al resolver el incidente de nulidad, tiene la virtualidad, individualmente valorados o conjuntamente considerados, de contrarrestar la aplicación del específico régimen jurídico previsto para la primera citación o emplazamiento del demandado, pues ninguna de esas normas constituye una excepción a la regulación establecida en el art. 155 LEC, que se refiere a quienes, conforme al art. 273.3 LEC, están obligados a relacionarse con la administración de justicia por vía electrónica o telemática.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criterio expresado, debemos señalar que los razonamientos expuestos conducen a la conclusión que el órgano judicial debió practicar el primer emplazamiento de la parte demandada en el procedimiento judicial, aún no personada, en el domiclio de la sociedad demandada, -ante el fracaso de la utilización de la dirección electrónica habilitada- con el fin de poner en su conocimiento el contenido de la demanda y sin perjuicio de que, una vez personada la sociedad quedara obligada al empleo de los sistemas telemáticos o electrónicos existentes en la administración de justicia, de acuerdo con el fundamento jurídico 4 de la STC 47/2019, de 8 de abril, y el fundamento jurídico 5 de la STC 55/2019, de 6 de mayo, al reconocer que los medios tecnológicos en ningún caso pueden erigirse en impedimento para la obtención de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estimar el recurso de amparo y reconocer la vulneración del derecho a la tutela judicial efectiva sin indefensión (art. 24.1 CE) de la demandante de amparo. De conformidad con lo establecido en el art. 55 LOTC, procede declarar la nulidad del auto de 3 de diciembre y la sentencia de 28 de junio de 2018, y de todas las actuaciones posteriores al emplazamiento, así como la retroacción de las actuaciones, a fin de que el nuevo emplazamiento para la contestación de la demanda incidental se practique de manera respetuosa con el derecho fundamental indicado, según lo razonado en el fundamento jurídico 6 de esta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representación procesal de Galvez Innova,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 3 de diciembre de 2018, dictado por el Juzgado Mercantil núm. 1 de Murcia, en cuya virtud se desestimó el incidente de nulidad de actuaciones interpuesto contra la sentencia de fecha 28 de junio de 2018, cuya nulidad también se acuerda, así como todas las actuaciones posteriores al primer emplazamiento.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del incidente concursal núm. 286-2013 hasta el momento anterior al primer emplazamiento, a fin de que el mismo se efectúe de manera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