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5739-2021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formulada por don Josep Costa i Roselló.</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septiembre de 2021, don Josep Costa i Roselló, representado por el procurador de los tribunales don Carlos Ricardo Estévez Sanz y asistido por los letrados don Gonzalo Boye y doña Isabel Elbal Sánchez, interpuso recurso de amparo contra el auto de la Sala Civil y Penal del Tribunal Superior de Justicia de Cataluña de 16 de marzo de 2021 dictado en las diligencias indeterminadas núm. 11-2021, por el que dicha Sala acordó declarar su competencia para conocer de la querella presentada contra el recurrente y otros por el fiscal superior de Cataluña “por un delito de desobediencia a resoluciones judiciales o a decisiones u órdenes de la autoridad superior, cometido por una autoridad o funcionario público” y admitió a trámite la querella formulada; el auto de 12 de julio de 2021, por el que se desestimó el recurso de súplica interpuesto contra la anterior resolución y el auto de 16 de julio de 2021 por el que resolvió la aclaración formulada contra el citado auto de 12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fue vicepresidente primero de la mesa del Parlament de Cataluña entre el 17 de enero de 2018 y el 12 de marzo de 2021 y en el ejercicio de este cargo adoptó resoluciones que, a juicio del Ministerio Fiscal, podrían ser constitutivas de delito por desobedecer resoluciones del Tribunal Constitucional, por lo que interpuso una querella contra el recurrente y los demás miembros de la mesa. En el recurso de amparo se aduce que las resoluciones impugnadas, al admitir a trámite la querella presentada por el Ministerio Fiscal, son lesivas de derechos fundamentales. Se alega que vulneran el derecho del recurrente a acceder en condiciones de igualdad a los cargos públicos (art. 23.2 CE) en relación con el derecho a participar en los asuntos públicos por medio de representantes (art. 23.1 CE); el derecho a la igualdad sin discriminación (art. 14 CE); el derecho a la tutela judicial efectiva, al juez imparcial y al juez predeterminado por la ley (art. 24 CE); el derecho a la libertad ideológica (art. 16 CE); la libertad de expresión (art. 20 CE) y la libertad de reunión y manifestación (art. 21 CE). Se solicita que se estime el amparo, se declare que al recurrente le han vulnerado los referidos derechos fundamentales y que se anulen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otrosí primero del escrito de demanda se recusa a todos los magistrados que actualmente componen el Tribunal Constitucional al apreciar que todos ellos incurren en las causas de recusación 7, 10, 11 y 13 de las previstas en el artículo 219.1 de la Ley Orgánica del Poder Judicial (LOPJ). En el otrosí segundo se solicita la suspensión de las resoluciones impugnadas como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fundamenta la recusación de todos los magistrados que integran el Tribunal Constitucional en que la causa penal en la que han recaído las resoluciones impugnadas en este proceso constitucional tiene su origen en la deducción de testimonio de particulares acordada por el Pleno del Tribunal Constitucional en los AATC 9/2020 y 11/2020, de 28 de enero, y 16/2020, de 11 de febrero por incumplir el mandato del párrafo primero del art. 87.1 de la Ley Orgánica del Tribunal Constitucional (LOTC). Según aduce, los magistrados que componen el Tribunal “no solo dictaron las resoluciones supuestamente desobedecidas, sino que tiene la condición de denunciantes en la causa penal que se ha incoado contra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sostiene que plantea el incidente de recusación “por ser necesario el respeto del derecho a la imparcialidad judicial a que hace referencia el art. 22 LOTC y que se integra en el derecho a un juicio justo protegido por el art. 6 del Convenio europeo de derechos humanos”. También señala que el planteamiento de esta recusación tiene relación directa con el procedimiento de ejecución de resoluciones y sentencias del Tribunal que se introdujo mediante la reforma de la Ley Orgánica del Tribunal Constitucional de 2015 y que este procedimiento conlleva imponer “obligaciones a autoridades, empleados públicos e incluso particulares a título personal, sin previsión legal para garantizar el derecho a la tutela judicial efectiva de quien recibe esas órdenes de hacer o no hacer”. Aduce, por otra parte, que la Ley Orgánica 15/2015, de 16 de octubre, de reforma de la Ley Orgánica 2/1979, de 3 de octubre, del Tribunal Constitucional, para la ejecución de las resoluciones del Tribunal Constitucional como garantía del Estado de Derecho, “lamina su percepción [del Tribunal] como un árbitro neutral” (invoca el dictamen de la Comisión de Venecia sobre la referida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que el hecho de que no existan magistrados imparciales que puedan conocer de este incidente de recusación es una situación que ha sido provocada por los propios magistrados recusados. Entiende el recurrente que la inexistencia de previsión legal que permita la sustitución de los magistrados en estos supuestos no es un motivo que permita inadmitir la presente recusación. Afirma también que el art. 92 LOTC no dispone que hayan de ser obligatoriamente la totalidad de los magistrados quienes instruyan y resuelvan los incidentes de ejecución. Considera que es el propio Tribunal el que discrecionalmente ha decidido que participen todos los magistrados en la resolución de los referidos incidentes. Por ello, afirma que no es imputable al recurrente el que no existan magistrados imparciales que puedan resolver los incidentes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el demandante de amparo, por otra parte, que el manifiesto incumplimiento del deber de renovación por parte del Congreso de los Diputados no puede privarle del derecho a un tribunal imparcial. Sostiene que, como quienes acuerdan deducir testimonio contra el recurrente han sido todos los magistrados del Tribunal y la deducción de testimonio conlleva efectuar un juicio sobre la eventual responsabilidad penal del recurrente por un supuesto delito de desobediencia, los magistrados del Tribunal carecen de imparcialidad objetiva y subjetiva y que por este motivo están obligados a abstenerse al concurrir la causa prevista en el art. 219.7 LOPJ (ser o haber sido denunciante o acusador de cualquiera de las partes). Asimismo, considera que concurre la causa 11 del citado art. 219, al apreciar que todos los magistrados han participado y dictado resoluciones del pleito o causa en anterior instancia. Por último, aduce también las causas 10 (tener interés directo o indirecto el pleito) y 13 (haber ocupado cargo público, desempeñado empleo o ejercida profesión con ocasión de los cuales haya participado directa o indirectamente en el asunto objeto del pleito o causa o en otro relacionado con el mismo) al haber dictado los magistrados del tribunal las resoluciones supuestamente desobedecidas que han dado lugar a la admisión a trámite de la querella.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tenga formulada recusación de los magistrados que conforman el Pleno del Tribunal Constitucional (don Juan José González Rivas, doña Encarna Roca Trias, don Andrés Ollero Tassara, don Santiago Martínez-Vares García, don Juan Antonio Xiol Ríos, don Pedro José González-Trevijano Sánchez, don Antonio Narváez Rodriguez, don Alfredo Montoya Melgar, don Ricardo Enríquez Sancho, don Cándido Conde-Pumpido Tourón y doña María Luisa Balaguer Callejón) al amparo de las causas 7, 10, 11 y 13 del art. 219 LOPJ y que se estime la recusación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septiembre de 2021, conforme establece el art. 10.1 n) LOTC, el Pleno, a propuesta del presidente, acordó recabar para sí el conocimiento del presente recurso de amparo, que se estaba tramitando en la Sala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haberse formulado incidente de recusación respecto de todos los magistrados que componen el Pleno del Tribunal Constitucional, por la providencia citada, con suspensión de las actuaciones correspondientes al recurso de amparo núm. 5739-2021, se designó ponente de este incidente al magistrado don Juan Antonio Xiol Ríos para que proponga al Pleno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el 13 de septiembre de 2021, el procurador de los tribunales don Carlos Ricardo Estévez Sanz, en nombre y representación de don Josep Costa i Roselló, interpuso recurso de amparo contra los autos de la Sala Civil y Penal del Tribunal Superior de Justicia de Cataluña de 16 de marzo, de 12 de julio de 2021 y de 16 de julio de 2021, por los que, respectivamente, el Tribunal Superior de Justicia de Cataluña acuerda la admisión a trámite de la querella interpuesta por el Ministerio Fiscal contra el recurrente en amparo y otros por considerar que podían haber incurrido en un delito de desobediencia al no cumplir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otrosí primero del escrito de demanda se formula recusación contra todos los magistrados que en la actualidad componen el Tribunal Constitucional por concurrir en todos ellos las causas 7, 10, 11 y 13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cuestión que ha de dilucidarse es si el Pleno del Tribunal resulta competente para conocer una recusación que afecta a todos sus miembros, habida cuenta de que el artículo 227 LOPJ, de aplicación supletoria según dispone el art. 80 LOTC, impide a los jueces formar parte del órgano que ha de decidir su propia recusación. Esta cuestión ha sido abordada ya por el Tribunal en diversas resoluciones, entre otras muchas AATC 62/2020 y 63/2020, ambos de 17 de junio, FFJJ 2 y “ha considerado que cuando se recusa a la totalidad de sus miembros es inaplicable el citado art. 227 LOPJ. De acuerdo con la jurisprudencia constitucional (entre otros, ATC 269/2014, de 4 de noviembre, FJ 1), la regla establecida en el referido precepto, si bien, como se acaba de indicar, resulta aplicable con carácter general a los procesos constitucionales en virtud del art. 80 LOTC, ha de excepcionarse en los supuestos en los que su aplicación resulta incompatible con la especial naturaleza y estructura del Tribunal Constitucional. Así ocurre en los casos en los que, como en el que ahora se plantea, la recusación se dirige contra todos los magistrados que componen el Pleno. Como ha sostenido el tribunal, “la singular naturaleza del Tribunal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como hemos hecho en ocasiones precedentes en las que se ha planteado la recusación integral del colegio de magistrados, la aplicación del art. 227 LOPJ, pues solo así puede alcanzarse, de acuerdo con lo dispuesto en el art. 14 LOTC, el quorum imprescindible para que el tribunal pueda actuar” (AATC 268/2013, 269/2015 y 119/2017, de 7 de septiembre, y en el mismo sentido AATC 443/2007, de 27 de noviembre, FJ 1, y 387/2007, de 16 de octubre, FJ 3). Otra solución supondría una paralización inaceptable del ejercicio de la jurisdicción constitucional (AATC 80/2005, de 17 de febrero; 443/2007, de 27 de noviembre; 126/2008, de 14 de mayo; 268/2014, de 4 de noviembre, y 269/2014, de 4 de noviembre)”. En el mismo sentido AATC 84/2020 y 85/2020, ambos de 21 de julio, FFJJ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determina que, al encontrarnos ante un supuesto en el que se recusa a todos los magistrados que componen el Tribunal, el Pleno del Tribunal pueda conocer de la recusación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ha admitido la posibilidad de denegar la tramitación de una recusación cuando razones procesales o de fondo así lo exijan (AATC 109/1981, de 30 de octubre; 269/2014, de 4 de noviembre; 119/2017, de 7 de septiembre, FJ 3, y 62/2020 y 63/2020, ambos de 17 de junio, FFJJ 3, entre otros muchos). Uno de los motivos que, de acuerdo con la jurisprudencia constitucional, justifica el rechazo a limine de la recusación es que se dirija contra todos los magistrados. El Tribunal ha señalado (AATC 62/2020 y 63/2020, FFJJ 3) que en este tipo de recusaciones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10.1 k) LOTC]. El segundo y principal deriva de la naturaleza misma de la recusación, en la que, propiamente, no se recusa a los magistrados, sino al propio Tribunal Constitucional (ATC 380/1993, de 21 de diciembre, FJ 4). El tribunal ha apreciado que, como en estos casos la recusación va referida al órgano mismo y no a sus integrantes, ‘carece de sustantividad jurídica’ y no es acreedora de una decisión sobre el fondo (ATC 269/2014, de 4 de noviembre, FJ 2). Por ello, las recusaciones que se formulan contra todo el colegio de magistrados ‘son impertinentes y abusivas y deben ser rechazadas sin más’ (ATC 80/2005, de 17 de febrero, FJ 5)”. En este sentido, los AATC 84/2020 y 85/2020, ambos de 21 de julio, FFJJ 2, que citan, a su vez, el ATC 40/2011, de 8 de abril, FJ 8, han establecido que cuando la recusación se vincula a la posición institucional de los magistrados “solo puede considerase como un ejercicio abusivo del derecho de recusación, ya que se evidencia que la pretensión del recusante no es la búsqueda del mayor respeto del derecho a la imparcialidad judicial, del que es instrumental la institución de la recusación, sino imposibilitar el ejercicio de las funciones de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como señalan los citados AATC 84/2020 y 85/2020, FFJJ 2, es acorde con el art. 6 del Convenio europeo para la protección de los derechos humanos y de las libertades fundamentales , ya que este precepto, como ha declarado el Tribunal Europeo de Derechos Humanos, no impide que puedan inadmitirse las recusaciones cuando, como ocurre en el presente caso, la recusación puede considerarse como un intento de paralizar la administración de justicia y ser indicativo del carácter abusivo de la recusación (STEDH de 9 de julio de 2015, asunto A.K. c. Liechtenstein, § 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como sucedía en los casos resueltos por los AATC 62/2020 y 63/2020, FFJJ 4, la recusación se plantea contra todos los magistrados que componen actualmente el Tribunal y las causas de recusación que se aducen se fundamentan en que en el ejercicio de su cargo de magistrado del Tribunal Constitucional han dictado resoluciones en otros procesos constitucionales que pueden tener relación con el asunto del que trae causa el recurso de amparo en el que se formula la recusación. Al fundamentar la recusación en este motivo, este incidente no puede prosperar, pues lo que hace el recurrente es recusar al Tribunal Constitucional, no a cada uno de sus magistrados. Como se ha indicado, el Tribunal Constitucional es único en su género y sus miembros son insustituibles. Por ello, han de resolver los procesos constitucionales que la Constitución y su ley orgánica les atribuye sin que puedan dejar de cumplir esta función por haber resuelto otros procesos constitucionales en los que hayan dictado resoluciones que puedan tener relación con las cuestiones planteadas en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tacha dirigida contra todos los magistrados que conforman el Tribunal es equivalente a la descalificación del órgano mismo para conocer del presente recurso de amparo, por lo que, de acuerdo con la jurisprudencia constitucional, la recusación formulada carece de sustantividad jurídica y no es acreedora de una decisión sobre el fondo (AATC 268/2014, de 4 de noviembre, FJ 2; 269/2014, de 4 de noviembre, FJ 2; 119/2017, de 7 de septiembre, FJ 3; 125/2017, de 20 de septiembre, FJ 5; 132/2017, de 3 de octubre; 62/2020, FJ 4, y 63/2020,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formulada por don Josep Costa i Roselló.</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