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4794-2004, promovido por don Pelayo Fernández Llana, representado por la Procuradora de los Tribunales doña María José Ruipérez Palomino y asistido por el Abogado don Lisardo Hernández Cabeza, contra el Auto de 25 de junio de 2004 de la Sección Primera de la Audiencia Provincial de Oviedo, recaído en el rollo civil de apelación núm. 496-2003.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julio de 2004 se anunció la voluntad de don Pelayo Fernández Llana de impugnar en amparo el Auto de la Sección Primera de la Audiencia Provincial de Oviedo, solicitando el nombramiento de Procurador de turno de oficio para la formalización de una demanda de amparo y comunicando que su Letrado renunciaba a percibir honorarios. </w:t>
      </w:r>
    </w:p>
    <w:p w:rsidRPr="00C21FFE" w:rsidR="00F31FAF" w:rsidRDefault="00356547">
      <w:pPr>
        <w:rPr/>
      </w:pPr>
      <w:r w:rsidRPr="&lt;w:rPr xmlns:w=&quot;http://schemas.openxmlformats.org/wordprocessingml/2006/main&quot;&gt;&lt;w:lang w:val=&quot;es-ES_tradnl&quot; /&gt;&lt;/w:rPr&gt;">
        <w:rPr/>
        <w:t xml:space="preserve">A través de diligencia de ordenación, fechada el 23 de septiembre de 2004, la Secretaría de Justicia de la Sección Cuarta de la Sala Segunda del Tribunal Constitucional, conforme a lo previsto en el art. 50.5 LOTC, requirió al recurrente para que, en el plazo de diez días acreditara haber invocado ante la jurisdicción ordinaria el derecho supuestamente vulnerado y aportara copia de la diligencia de ordenación de 24 de mayo de 2004 y del escrito de renuncia del Abogado a la percepción de honorarios. </w:t>
      </w:r>
    </w:p>
    <w:p w:rsidRPr="00C21FFE" w:rsidR="00F31FAF" w:rsidRDefault="00356547">
      <w:pPr>
        <w:rPr/>
      </w:pPr>
      <w:r w:rsidRPr="&lt;w:rPr xmlns:w=&quot;http://schemas.openxmlformats.org/wordprocessingml/2006/main&quot;&gt;&lt;w:lang w:val=&quot;es-ES_tradnl&quot; /&gt;&lt;/w:rPr&gt;">
        <w:rPr/>
        <w:t xml:space="preserve">Aportada la documentación requerida, mediante diligencia de ordenación de 25 de noviembre de 2004 de la Secretaría de Justicia de la Sección Cuarta de la Sala Segunda del Tribunal Constitucional se acordó dirigir atenta comunicación al Ilustre Colegio de Abogados de Madrid a fin de que, de conformidad con lo dispuesto en la Ley 1/1996, de 10 de enero, de asistencia jurídica gratuita, y en el Acuerdo del Pleno del Tribunal Constitucional de 18 de junio de 1996 se designara Procurador de turno de oficio si procediera.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Sección Cuarta de la Sala Segunda del Tribunal Constitucional, de 27 de enero de 2005, se tuvo por designados a don Lisardo Hernández Cabeza y a doña Marta Norro Ruipérez, respectivamente, como Abogado y Procuradora del recurrente en amparo, haciéndoles ofrecimiento de plazo de veinte días para la formalización de la demanda de amparo.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28 de febrero de 2005 don Pelayo Fernández Llana, representado por la Procuradora de los Tribunales doña Marta Norro Ruipérez y asistido por el Abogado don Lisardo Hernández Cabeza, interpuso demanda de amparo constitucional, registrado con el núm. 4794-2004, contra el Auto de 25 de junio de 2004 de la Sección Primera de la Audiencia Provincial de Oviedo, recaído en el rollo civil de apelación núm. 496-2003.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Sección Cuarta de la Sala Segunda del Tribunal Constitucional, de 16 de enero de 2006, se acordó unir el escrito presentado por la Procuradora doña Marta Norro Ruipérez, mediante el que comunicaba el cese en el ejercicio de su actividad y su baja en el Colegio de Procuradores de Madrid, así como remitir atenta comunicación a dicho Ilustre Colegio a fin de que designara nuevo Procurador del turno de oficio para la representación del recurrente en amparo. Asimismo, a través de diligencia de ordenación de la Secretaría de Justicia de la de la Sección Cuarta de la Sala Segunda del Tribunal Constitucional, de 6 de febrero de 2006, se acordó tener por designada a doña María José Ruipérez Palomino como nueva Procuradora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junto con su hermana doña María Jesús Fernández Llana, formuló demanda de juicio ordinario núm. 78-2003 como heredero de don Vicente Llana Patallo sobre nulidad y, subsidiariamente, inoficiosidad de la donación efectuada por el causante de la cantidad depositada en Cajastur por importe de 86.615,67 euros a favor de doña Concepción Fernández Patallo y don Sergio Arias García. La demanda fue desestimada, en primera instancia, por Sentencia de 10 de julio de 2003 del Juzgado de Primera Instancia núm. 1 de Grado y, en segunda instancia, por Sentencia de 19 de abril de 2004 de la Sección Primera de la Audiencia Provincial de Oviedo, siendo representado el demandante de amparo en la primera instancia por el Procurador don J. A. Menéndez Arengo y en la segunda por la Procuradora doña María Rodríguez-Vigil González-Torre, quien recibió la notificación de dicha Sentencia el 27 de abril de 2004. </w:t>
      </w:r>
    </w:p>
    <w:p w:rsidRPr="00C21FFE" w:rsidR="00F31FAF" w:rsidRDefault="00356547">
      <w:pPr>
        <w:rPr/>
      </w:pPr>
      <w:r w:rsidRPr="&lt;w:rPr xmlns:w=&quot;http://schemas.openxmlformats.org/wordprocessingml/2006/main&quot;&gt;&lt;w:lang w:val=&quot;es-ES_tradnl&quot; /&gt;&lt;/w:rPr&gt;">
        <w:rPr/>
        <w:t xml:space="preserve">b) Antes de dictarse la Sentencia de apelación, con fecha 29 de marzo de 2004, el demandante de amparo formuló solicitud de asistencia jurídica gratuita ante los Colegios profesionales correspondientes. </w:t>
      </w:r>
    </w:p>
    <w:p w:rsidRPr="00C21FFE" w:rsidR="00F31FAF" w:rsidRDefault="00356547">
      <w:pPr>
        <w:rPr/>
      </w:pPr>
      <w:r w:rsidRPr="&lt;w:rPr xmlns:w=&quot;http://schemas.openxmlformats.org/wordprocessingml/2006/main&quot;&gt;&lt;w:lang w:val=&quot;es-ES_tradnl&quot; /&gt;&lt;/w:rPr&gt;">
        <w:rPr/>
        <w:t xml:space="preserve">c) Por escrito registrado el 30 de abril de 2004 y presentado a través de su Procuradora, Sra. Rodríguez-Vigil González-Torre, el recurrente en amparo solicitó aclaración de Sentencia, siendo rechazada la aclaración por Auto de 6 de mayo de 2004, que fue notificado al recurrente a través de la referida Procuradora el 11 de mayo siguiente. </w:t>
      </w:r>
    </w:p>
    <w:p w:rsidRPr="00C21FFE" w:rsidR="00F31FAF" w:rsidRDefault="00356547">
      <w:pPr>
        <w:rPr/>
      </w:pPr>
      <w:r w:rsidRPr="&lt;w:rPr xmlns:w=&quot;http://schemas.openxmlformats.org/wordprocessingml/2006/main&quot;&gt;&lt;w:lang w:val=&quot;es-ES_tradnl&quot; /&gt;&lt;/w:rPr&gt;">
        <w:rPr/>
        <w:t xml:space="preserve">d) Por el Ilustre Colegio de Procuradores de Oviedo se remitió oficio, datado el 12 de mayo de 2004 y registrado el 18 de mayo, dirigido al Presidente de la Sección Primera de la Audiencia Provincial de Oviedo, en cuyo texto se decía que “en contestación a su oficio de 12-5-2004 interesando designación de Procurador en Turno de Oficio para la representación de don Pelayo Fernández Llana, en (A) rollo R. Casación, que con el número 496/03 se sigue ante Sección 1ª, participo a V. I. haber correspondido dicha designación al procurador ... Dª. Marta María Arija Domínguez”. </w:t>
      </w:r>
    </w:p>
    <w:p w:rsidRPr="00C21FFE" w:rsidR="00F31FAF" w:rsidRDefault="00356547">
      <w:pPr>
        <w:rPr/>
      </w:pPr>
      <w:r w:rsidRPr="&lt;w:rPr xmlns:w=&quot;http://schemas.openxmlformats.org/wordprocessingml/2006/main&quot;&gt;&lt;w:lang w:val=&quot;es-ES_tradnl&quot; /&gt;&lt;/w:rPr&gt;">
        <w:rPr/>
        <w:t xml:space="preserve">Mediante diligencia de ordenación de 20 de mayo de 2004 del Secretario de la Sección Primera de la Audiencia Provincial de Oviedo se dispone que “recibido el anterior oficio que remite el Colegio de Procuradores únase al rollo de su razón y visto su contenido póngase en conocimiento inmediato de dicho Colegio que este Tribunal no ha interesado el 12 de mayo de 2004, en el presente Rollo, la designación de procurador del turno de oficio para D. Pelayo Fernández Llana, el cual se halla personado mediante la procuradora Sra. Rodríguez Vigil González Torre”. </w:t>
      </w:r>
    </w:p>
    <w:p w:rsidRPr="00C21FFE" w:rsidR="00F31FAF" w:rsidRDefault="00356547">
      <w:pPr>
        <w:rPr/>
      </w:pPr>
      <w:r w:rsidRPr="&lt;w:rPr xmlns:w=&quot;http://schemas.openxmlformats.org/wordprocessingml/2006/main&quot;&gt;&lt;w:lang w:val=&quot;es-ES_tradnl&quot; /&gt;&lt;/w:rPr&gt;">
        <w:rPr/>
        <w:t xml:space="preserve">e) Por escrito registrado el 20 de mayo de 2004 por la Procuradora doña Marta María Arija Domínguez se solicitó en representación del recurrente en amparo la preparación de recurso de casación por infracción procesal. </w:t>
      </w:r>
    </w:p>
    <w:p w:rsidRPr="00C21FFE" w:rsidR="00F31FAF" w:rsidRDefault="00356547">
      <w:pPr>
        <w:rPr/>
      </w:pPr>
      <w:r w:rsidRPr="&lt;w:rPr xmlns:w=&quot;http://schemas.openxmlformats.org/wordprocessingml/2006/main&quot;&gt;&lt;w:lang w:val=&quot;es-ES_tradnl&quot; /&gt;&lt;/w:rPr&gt;">
        <w:rPr/>
        <w:t xml:space="preserve">Mediante diligencia de ordenación de 24 de mayo de 2004 del Secretario de la Sección Primera de la Audiencia Provincial de Oviedo se acordó no haber lugar a tener por presentado dicho escrito y su devolución a la Procuradora con fundamento en que el recurrente ya estaba personado en el recurso mediante la Procuradora Sra. Rodríguez-Vigil González-Torre, sin que constase haberse producido alguna de las causas de cese previstas en el art. 30 LEC, ni la concesión del beneficio de justicia gratuita que autorizara la intervención de la Procuradora Sra. Ariza Domínguez, ni el Tribunal había solicitado el nombramiento; y sin que fuera posible actuar simultáneamente con un Procurador de oficio y un Abogado de libre designación, salvo que el último renunciara por escrito a percibir sus honorarios. </w:t>
      </w:r>
    </w:p>
    <w:p w:rsidRPr="00C21FFE" w:rsidR="00F31FAF" w:rsidRDefault="00356547">
      <w:pPr>
        <w:rPr/>
      </w:pPr>
      <w:r w:rsidRPr="&lt;w:rPr xmlns:w=&quot;http://schemas.openxmlformats.org/wordprocessingml/2006/main&quot;&gt;&lt;w:lang w:val=&quot;es-ES_tradnl&quot; /&gt;&lt;/w:rPr&gt;">
        <w:rPr/>
        <w:t xml:space="preserve">f) Contra la anterior diligencia el recurrente interpuso recurso de reposición registrado el 3 de junio de 2004 a través de su Procuradora Sra. Rodríguez-Vigil González-Torre, aduciendo como fundamento del mismo que constaba en autos la designación provisional de la Procuradora Sra. Arija Domínguez conforme al escrito dirigido por el Colegio de Procuradores, así como que debía entenderse revocado tácitamente el apoderamiento otorgado a la anterior Procuradora como consecuencia de la nueva designación provisional de otra Procuradora del turno de oficio, así como que el Letrado de libre designación había renunciado a sus honorarios según carta de 29 de abril de 2004 que se acompañaba al recurso. </w:t>
      </w:r>
    </w:p>
    <w:p w:rsidRPr="00C21FFE" w:rsidR="00F31FAF" w:rsidRDefault="00356547">
      <w:pPr>
        <w:rPr/>
      </w:pPr>
      <w:r w:rsidRPr="&lt;w:rPr xmlns:w=&quot;http://schemas.openxmlformats.org/wordprocessingml/2006/main&quot;&gt;&lt;w:lang w:val=&quot;es-ES_tradnl&quot; /&gt;&lt;/w:rPr&gt;">
        <w:rPr/>
        <w:t xml:space="preserve">g) Con fecha 4 de junio de 2004 el recurrente en amparo realizó una comparecencia ante el Secretario de la Sección Primera de la Audiencia Provincial de Oviedo, en la que manifestó que revocaba para este procedimiento el poder conferido a la Procuradora Sra. Rodríguez-Vigil González-Torre y que tenía nombrado en turno de oficio a la Procuradora Sra. Arija Domínguez, lo que acreditaría, que solicitaba la suspensión del trámite hasta que estuviera debidamente asistido de Abogado y Procurador, y que designaba como Letrado a don Lisardo Hernández Cabeza, quien en el acto renunció a la percepción de honorarios. Mediante diligencia de ordenación de 8 de junio de 2004 se tuvo por interpuesto el recurso de reposición y por cesada a la Procuradora Sra. Rodríguez-Vigil González-Torre, que es sustituida por la Procuradora del turno de oficio Sra. Arija Domínguez </w:t>
      </w:r>
    </w:p>
    <w:p w:rsidRPr="00C21FFE" w:rsidR="00F31FAF" w:rsidRDefault="00356547">
      <w:pPr>
        <w:rPr/>
      </w:pPr>
      <w:r w:rsidRPr="&lt;w:rPr xmlns:w=&quot;http://schemas.openxmlformats.org/wordprocessingml/2006/main&quot;&gt;&lt;w:lang w:val=&quot;es-ES_tradnl&quot; /&gt;&lt;/w:rPr&gt;">
        <w:rPr/>
        <w:t xml:space="preserve">h) El recurso de reposición fue desestimado por Auto de 25 de junio de 2004 de la Sección Primera de la Audiencia Provincial de Oviedo con fundamento en que no cabía atribuir el valor de una revocación tácita del apoderamiento del anterior Procurador a la mera solicitud de asistencia jurídica gratuita y a la consiguiente designación provisional de Procurador por el Colegio de Procuradores, por no provenir directamente de un acto de voluntad del poderdante sino de un acto administrativo, sin que cuando compareció la Procuradora Sra. Arija constara su petición de justicia gratuita, ni manifestación de revocación del apoderamiento conferido a la Procuradora Sra. Rodríguez-Vigil González-Torre, revocación que no se produjo sino hasta la comparecencia de 4 de junio de 2004. Sin que, por otra parte, conforme al art. 16 de la Ley 1/1996, ni siquiera la concesión de la justicia gratuita suspende el curso del proceso, lo que requiere petición de parte ante el órgano judicial y la decisión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imputa a la diligencia de ordenación de 24 de mayo de 2004 del Secretario de la Sección Primera de la Audiencia Provincial de Oviedo y al Auto de 25 de junio de 2004 de la Sección Primera de dicha Audiencia la vulneración del derecho a la tutela judicial efectiva sin indefensión (art. 24.1 CE), en la medida en que, a su juicio, se le ha impedido el acceso al recurso de casación y al recurso extraordinario por infracción procesal de modo manifiestamente injustificado, por considerar el recurrente que la designación provisional de Procurador del turno de oficio implica una revocación tácita del anterior Procurador, y en todo caso el defecto de representación resultaría subsanable conforme al art. 231 LEC, constando por otra parte en los autos la designación provisional de la Procuradora del turno de oficio, que fue comunicada por el Colegio de Procuradores a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junio de 2006 la Sala Segunda de este Tribunal acordó admitir a trámite la demanda, ordenando en virtud de lo dispuesto en el art. 51 LOTC requerir al Juzgado de Primera Instancia núm. 1 de Grado y a la Sección Primera de la Audiencia Provincial de Oviedo a fin de que, en el plazo de diez días, remitieran, respectivamente, certificación o fotocopia adverada de las actuaciones correspondientes al procedimiento ordinario núm. 78-2003 y al rollo civil de apelación núm. 496-2003; así como para que se proceda al emplazamiento de quienes fueron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18 de julio de 2006, conforme al art. 52. 1 de la LOTC, se acordó dar vista de las actuaciones a la parte recurrente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19 de septiembre de 2006, efectuó sus alegaciones, en las que, tras ubicar la queja del recurrente en el derecho a la tutela judicial efectiva sin indefensión en su vertiente de acceso al recurso, interesa el otorgamiento del amparo solicitado. Por una parte considera que del oficio del Colegio de Procuradores de 12 de mayo de 2004 se podía inferir una revocación del poder del anterior Procurador al amparo del art. 30.1.1 LEC. Por otra parte señala que cuando la diligencia de ordenación tuviera un fundamento legal convincente, los actos procesales llevados a cabo con posterioridad para subsanar las deficiencias observadas debieron haber llevado a la Sala a reconsiderar su decisión en orden a la subsanación, atendidos los términos del art. 231 LEC, pues junto con el recurso de reposición se acompañaron documentos relevantes relativos a la solicitud del beneficio, a la designación provisional de Procurador de oficio y a la renuncia de su Letrado a la percepción de honorarios, y el 4 de junio de 2004 se realizó una comparecencia ante el Secretario de la Audiencia Provincial, en la que se confirma la revocación del mandato a la Procuradora. Por lo que no considera ajustado al derecho fundamental implicado la no admisión de la subsanación “ex post” una vez cumplidos los requisitos que faltaban, habida cuenta de la constancia de la firme decisión del recurrente de interponer recurso de casación. En este sentido indica que, en un caso similar, en la STC 217/2005 se decía que la falta de acreditación de la representación procesal es subsanable si el defecto se reduce a esa mera formalidad y siempre que la subsanación sea posible, de modo que, en tales supuestos, debe conferirse a las partes la posibilidad de subsanación antes de impedirles el acceso al proceso o al recurso legalmente previsto.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diciembre de 2007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este recurso de amparo consiste en determinar si la Sección Primera de la Audiencia Provincial de Oviedo ha vulnerado el derecho a la tutela judicial efectiva sin indefensión (art. 24.1 CE) del recurrente, en la medida en que acuerda no haber lugar a tener por presentado el escrito de preparación de recurso de casación y de recurso extraordinario por infracción procesal contra la Sentencia de segunda instancia por Procuradora distinta de aquélla a través de la cual se había personado en la apelación el recurrente, al no constar que se hubiere producido alguna de las causas de cese de la representación previstas en el art. 30 de la Ley de enjuiciamiento civil (LEC).</w:t>
      </w:r>
    </w:p>
    <w:p w:rsidRPr="00C21FFE" w:rsidR="00F31FAF" w:rsidRDefault="00356547">
      <w:pPr>
        <w:rPr/>
      </w:pPr>
      <w:r w:rsidRPr="&lt;w:rPr xmlns:w=&quot;http://schemas.openxmlformats.org/wordprocessingml/2006/main&quot;&gt;&lt;w:lang w:val=&quot;es-ES_tradnl&quot; /&gt;&lt;/w:rPr&gt;">
        <w:rPr/>
        <w:t xml:space="preserve">El demandante de amparo considera vulnerado el derecho a la tutela judicial efectiva sin indefensión (art. 24.1 CE), en cuanto que, a su juicio, se le ha impedido el acceso al recurso de casación y al recurso extraordinario por infracción procesal de modo manifiestamente injustificado, por considerar que la designación provisional de Procurador del turno de oficio implica una revocación tácita de la representación del anterior Procurador y, en todo caso, el defecto de representación resultaría subsanable conforme al art. 231 LEC, constando además en los autos la designación provisional de la Procuradora del turno de oficio, que fue comunicada por el Colegio de Procuradores a la Audiencia Provincial.</w:t>
      </w:r>
    </w:p>
    <w:p w:rsidRPr="00C21FFE" w:rsidR="00F31FAF" w:rsidRDefault="00356547">
      <w:pPr>
        <w:rPr/>
      </w:pPr>
      <w:r w:rsidRPr="&lt;w:rPr xmlns:w=&quot;http://schemas.openxmlformats.org/wordprocessingml/2006/main&quot;&gt;&lt;w:lang w:val=&quot;es-ES_tradnl&quot; /&gt;&lt;/w:rPr&gt;">
        <w:rPr/>
        <w:t xml:space="preserve">El Ministerio Fiscal, tras situar la queja del demandante en el derecho a la tutela judicial efectiva en su vertiente de acceso al recurso, interesa igualmente el otorgamiento del amparo solicitado por considerar, por una parte, que del oficio del Colegio de Procuradores de 12 de mayo de 2004 se podía inferir una revocación del poder del anterior Procurador al amparo del art. 30.1.1 LEC, y, por otra parte, que cuando la diligencia de ordenación tuviera un fundamento legal convincente, los actos procesales llevados a cabo con posterioridad para subsanar las deficiencias observadas debieron haber llevado a la Sala a reconsiderar su decisión en orden a la subsanación, atendidos los términos del art. 231 LEC, admitiendo la subsanación ex post una vez cumplidos los requisitos que faltaban, habida cuenta de la constancia de la firme decisión del recurrente de interponer recurso de casación. En este sentido señala que, en un caso similar, en la STC 217/2005, de 12 de septiembre, se decía que la falta de acreditación de la representación procesal es subsanable si el defecto se reduce a esa mera formalidad y siempre que la subsanación sea posible, de modo que en tales supuestos debe conferirse a las partes la posibilidad de subsanación antes de impedirles el acceso al proceso o al recurso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enjuiciamiento de la cuestión planteada debe tenerse en cuenta que el derecho fundamental concernido en ella es el derecho a la tutela judicial efectiva y, más en concreto, en su vertiente de acceso al recurso en el orden civil. En tal sentido, debe recordarse que este Tribunal a partir de la STC 37/1995, de 7 de febrero ha señalado la distinta intensidad del principio hermenéutico pro actione en las diferentes vertientes del derecho a la tutela judicial efectiva, y, más en particular, en función de que se trate de acceso a la jurisdicción o de acceso al recurso y, como consecuencia, el distinto grado de control por parte de la jurisdicción constitucional sobre la interpretación y aplicación efectuada por los Juzgados y Tribunales de la jurisdicción ordinaria respecto de los requisitos legales. Así, en el fundamento jurídico quinto de la Sentencia indicada, decíamos que: “El derecho a poder dirigirse a un Juez en busca de protección para hacer valer el derecho de cada quien, tiene naturaleza constitucional por nacer directamente de la propia Ley suprema. En cambio, que se revise la respuesta judicial, meollo de la tutela, que muy bien pudiera agotarse en sí misma, es un derecho cuya configuración se defiere a las leyes. Son, por tanto, cualitativa y cuantitativamente distintos. El sistema de recursos se incorpora a la tutela judicial en la configuración que le dé cada una de esas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y 106/1988)”. Como consecuencia de ello concluíamos que “el principio hermeneútico pro actione no opera con igual intensidad en la fase inicial del proceso, para acceder al sistema judicial, que en las sucesivas, conseguida que fue una primera respuesta judicial a la pretensión”, y que, “en definitiva, la balanza constitucional no puede inclinarse en ningún sentido para optar entre dos soluciones igualmente razonables, sin interferir en el núcleo de la potestad de juzgar cuya independencia de criterio predica la Constitución, ya que el amparo no está configurado como una última instancia ni tiene una función casacional, operantes una y otra en el ámbito de la legalidad” (FFJJ 5 y 6).</w:t>
      </w:r>
    </w:p>
    <w:p w:rsidRPr="00C21FFE" w:rsidR="00F31FAF" w:rsidRDefault="00356547">
      <w:pPr>
        <w:rPr/>
      </w:pPr>
      <w:r w:rsidRPr="&lt;w:rPr xmlns:w=&quot;http://schemas.openxmlformats.org/wordprocessingml/2006/main&quot;&gt;&lt;w:lang w:val=&quot;es-ES_tradnl&quot; /&gt;&lt;/w:rPr&gt;">
        <w:rPr/>
        <w:t xml:space="preserve">En desarrollo de lo anterior, en la STC 119/1998, de 4 de junio, del Pleno, se mantiene que “no es posible imponer en los casos en los que existe ya un pronunciamiento en la instancia una concreta interpretación de la norma procesal que permita el acceso al recurso de casación. La decisión sobre su admisión o no y la verificación de la concurrencia de los requisitos materiales y procesales a que está sujeto, constituye una cuestión de mera legalidad ordinaria que corresponde exclusivamente a los Jueces y Tribunales, en el ejercicio de la potestad jurisdiccional que les atribuye el art. 117.3 CE (SSTC 10/1987, 26/1988, 214/1988, 55/1992, 63/1992, 161/1992), sin que este Tribunal pueda intervenir salvo que, como hemos señalado en muchas ocasiones, la interpretación o aplicación de la norma que se adopte sea arbitraria, manifiestamente infundada o producto de un error patente (SSTC 50/1984, 23/1987, 50/1988, 90/1990, 359/1993, entre otras)”. Este canon de control de la constitucionalidad de la interpretación judicial de la legalidad procesal y de los requisitos materiales y formales para la admisibilidad de un recurso ha sido pacíficamente aplicado en resoluciones posteriores (SSTC 121/1999, de 28 de junio, FJ 4; 258/2000, de 30 de octubre, FJ 2; 71/2002, de 8 de abril, FJ 3; 74/2003, de 23 de abril, FJ 3; 225/2003, de 15 de diciembre, FJ 2; 241/2003, de 1 de diciembre, FJ 3; y 125/2005, de 23 de mayo, FJ 2, entre otras).</w:t>
      </w:r>
    </w:p>
    <w:p w:rsidRPr="00C21FFE" w:rsidR="00F31FAF" w:rsidRDefault="00356547">
      <w:pPr>
        <w:rPr/>
      </w:pPr>
      <w:r w:rsidRPr="&lt;w:rPr xmlns:w=&quot;http://schemas.openxmlformats.org/wordprocessingml/2006/main&quot;&gt;&lt;w:lang w:val=&quot;es-ES_tradnl&quot; /&gt;&lt;/w:rPr&gt;">
        <w:rPr/>
        <w:t xml:space="preserve">Así mismo hemos señalado reiteradamente que: “la interpretación de los presupuestos procesales no puede entenderse de manera tan amplia que conduzca al desconocimiento e ineficacia total de tales presupuestos establecidos en las leyes para la admisión de los recursos, dejando así a la disponibilidad de las partes el modo de su cumplimiento. Hemos dicho que estos presupuestos procesales no responden al capricho del legislador, sino a la necesidad de dotar al proceso de formalidades objetivas en garantía de los derechos e intereses jurídicos de las partes que en él intervienen ... Por ello, corresponde a las partes cumplir en cada caso las exigencias del recurso que interponen (SSTC 16/1992, de 10 de febrero, y 40/2002, de 14 de febrero). En ese sentido hemos afirmado que, cuando se pretende el amparo de la tutela judicial efectiva de los derechos e intereses legítimos, la hipotética falta de tutela ha de ser imputable al órgano judicial, y no resultar de una actuación negligente, imperita o técnicamente errónea de quien recurre (SSTC 334/1994, de 19 de diciembre; 82/1999, de 10 de mayo; 243/2000, de 16 de octubre; 224/2001, de 26 de noviembre, y 40/2002, de 14 de febrero; AATC 233/2000, de 9 de octubre, y 309/2000, de 18 de diciembre), de manera que si, con carácter general, los errores que se atribuyen a los órganos judiciales no deben producir efectos negativos en la esfera jurídica de los intervinientes en el proceso, estos defectos o irregularidades carecen de relevancia desde el punto de vista del amparo constitucional cuando el error es imputable de modo decisivo a la negligencia de la parte” (SSTC 71/2002, de 8 de abril, FJ 5; 214/2003, de 1 de diciembre, FJ 3 y 125/2005, de 23 de mayo,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último, con relación a los defectos de postulación procesal y a su eventual subsanación, el Ministerio Fiscal recuerda la STC 217/2005, de 12 de septiembre, en cuyo fundamento jurídico segundo se declara que “este Tribunal ha declarado reiteradamente que la falta de acreditación de la representación procesal es subsanable si el defecto se reduce a esta mera formalidad, y siempre que tal subsanación sea posible, de modo que en tales supuestos debe conferirse a las partes la posibilidad de subsanación antes de impedirles el acceso al proceso o al recurso legalmente previsto (SSTC 123/1983, de 16 de diciembre; 163/1985, de 2 de diciembre; 132/1987, de 21 de julio; 174/1988, de 3 de octubre; 92/1990, de 23 de mayo; 213/1990, de 20 de diciembre; 133/1991, de 17 de junio; 104/1997, de 2 de junio; 67/1999, de 26 de abril, FJ 5; 195/1999, de 25 de octubre, FJ 2; 285/2000, de 27 de noviembre, FJ 4; 238/2002, de 9 de diciembre, FJ 4 y 2/2005, de 17 de enero, FJ 5). Por el contrario, este Tribunal ha estimado que no resulta contraria al derecho a la tutela judicial efectiva la interpretación judicial de que no resulta subsanable, no ya la falta de acreditación o insuficiencia de la representación procesal, sino la carencia absoluta de la misma ante la inexistencia del apoderamiento mediante el que se confiere (SSTC 205/2001, 12 de octubre, FJ 5 y 2/2005, de 17 de enero,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recurrente se personó en el rollo de apelación civil núm. 496-2003 seguido ante la Sección Primera de la Audiencia Provincial de Oviedo mediante Procuradora y Letrado de libre elección, correspondiendo su representación a la Sra.  Rodríguez-Vigil González-Torre y su defensa al Abogado don Lisardo Hernández Cabeza. Durante el curso de la segunda instancia el 29 de marzo de 2004 formuló solicitud de asistencia jurídica gratuita ante el Colegio profesional correspondiente a fin de que se le nombrara Procurador del turno de oficio, ya que su Letrado estaba dispuesto a renunciar a los honorarios, sin que se comunicara dicho extremo a la Audiencia Provincial ni se solicitase a la misma la suspensión del curso del proceso.</w:t>
      </w:r>
    </w:p>
    <w:p w:rsidRPr="00C21FFE" w:rsidR="00F31FAF" w:rsidRDefault="00356547">
      <w:pPr>
        <w:rPr/>
      </w:pPr>
      <w:r w:rsidRPr="&lt;w:rPr xmlns:w=&quot;http://schemas.openxmlformats.org/wordprocessingml/2006/main&quot;&gt;&lt;w:lang w:val=&quot;es-ES_tradnl&quot; /&gt;&lt;/w:rPr&gt;">
        <w:rPr/>
        <w:t xml:space="preserve">El 19 de abril de 2004 se dictó la Sentencia de segunda instancia, que fue notificada en la persona de la Procuradora mencionada, a través de la cual presentó el recurrente escrito solicitando aclaración de Sentencia, y siendo notificado también a través de ella del Auto resolutorio de la aclaración, que ingresó en el servicio de recepción de notificaciones del Colegio de Procuradores el 11 de mayo de 2004. El 18 de mayo se recibió en la Audiencia Provincial de Oviedo comunicación del Colegio de Procuradores de dicha ciudad, fechada el 12 de mayo de 2004, en la que se indicaba que, habiendo interesado la Audiencia designación de Procurador de turno de oficio para la representación del recurrente a fin de presentar recurso de casación en el rollo número 496-2003, la designación había correspondido a la Procuradora doña Marta María Arija Domínguez. Mediante diligencia de ordenación de 20 de mayo de 2004 del Secretario de la Sección Primera de la Audiencia se acordó que se pusiera en conocimiento inmediato de dicho Colegio que este Tribunal no ha interesado en el presente rollo la designación de Procurador del turno de oficio para don Pelayo Fernández Llana, el cual se halla personado mediante la Procuradora Sra. Rodríguez Vigil González Torre.</w:t>
      </w:r>
    </w:p>
    <w:p w:rsidRPr="00C21FFE" w:rsidR="00F31FAF" w:rsidRDefault="00356547">
      <w:pPr>
        <w:rPr/>
      </w:pPr>
      <w:r w:rsidRPr="&lt;w:rPr xmlns:w=&quot;http://schemas.openxmlformats.org/wordprocessingml/2006/main&quot;&gt;&lt;w:lang w:val=&quot;es-ES_tradnl&quot; /&gt;&lt;/w:rPr&gt;">
        <w:rPr/>
        <w:t xml:space="preserve">Presentado el 20 de mayo de 2004 escrito de preparación de recurso de casación y recurso extraordinario por infracción procesal por la Procuradora Sra. Arija Domínguez en representación del recurrente, se acordó no tenerlo por presentado mediante diligencia de ordenación de 24 de mayo de 2004 con fundamento en que el recurrente ya estaba personado en el recurso mediante la Procuradora Sra. Rodríguez-Vigil González-Torre, sin que constara haberse producido alguna de las causas de cese previstas en el art. 30 LEC. Ante dicha resolución el recurrente, por un lado, interpuso recurso de reposición, registrado el 3 de junio de 2004, a través de su Procuradora Sra. Rodríguez-Vigil González-Torre, aduciendo sustancialmente que debía entenderse revocado tácitamente el apoderamiento otorgado a la anterior Procuradora como consecuencia de la designación provisional de la nueva Procuradora del turno de oficio mediante la que se presentó el escrito de preparación de los recursos exraordinarios; y, por otro lado, el 4 de junio de 2004 realizó una comparecencia ante el Secretario de la Sección Primera de la Audiencia en la que manifestó que revocaba el poder conferido a la Procuradora Sra. Rodríguez-Vigil González-Torre y que tenía nombrada en turno de oficio a la Procuradora Sra. Arija Domínguez, solicitando la suspensión del trámite hasta que estuviera debidamente asistido de Abogado y Procurador, y designando como Letrado a don Lisardo Hernández Cabeza.</w:t>
      </w:r>
    </w:p>
    <w:p w:rsidRPr="00C21FFE" w:rsidR="00F31FAF" w:rsidRDefault="00356547">
      <w:pPr>
        <w:rPr/>
      </w:pPr>
      <w:r w:rsidRPr="&lt;w:rPr xmlns:w=&quot;http://schemas.openxmlformats.org/wordprocessingml/2006/main&quot;&gt;&lt;w:lang w:val=&quot;es-ES_tradnl&quot; /&gt;&lt;/w:rPr&gt;">
        <w:rPr/>
        <w:t xml:space="preserve">El recurso de reposición fue desestimado por Auto de 25 de junio de 2004 de la Sección Primera de la Audiencia Provincial de Oviedo, con fundamento en que no cabía atribuir el valor de una revocación tácita del apoderamiento de la anterior Procuradora a la mera solicitud de asistencia jurídica gratuita y a la consiguiente designación provisional de Procuradora de oficio por el Colegio de Procuradores, por no provenir directamente de un acto de voluntad del poderdante sino de un acto administrativo, sin que cuando compareció la Procuradora Sra. Arija constara su petición de justicia gratuita, ni manifestación de revocación del apoderamiento conferido anteriormente a la procuradora Sra. Rodríguez-Vigil González-Torre, revocación que no se produjo sino hasta la comparecencia de 4 de junio de 2004. Sin que, por otra parte, conforme al art. 16 de la Ley 1/1996, ni siquiera la concesión de la justicia gratuita suspende el curso del proceso, lo que requiere petición de parte ante el órgano judicial y la decisión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circunstancias del caso no cabe apreciar que el rechazo del escrito preparatorio del recurso de casación y del recurso extraordinario por infracción procesal como consecuencia de la apreciación judicial de defectos de postulación procesal obedezca a una interpretación de los requisitos a los que estaban sujetos los recursos arbitraria, manifiestamente irrazonable, o incursa en error patente, habida cuenta la motivación del Auto impugnado acabada de exponer. En efecto, no habiendo comunicado el recurrente —permanentemente asistido de Letrado de su elección— al órgano judicial que conocía del proceso en el momento de la presentación del escrito de preparación de sendos recursos extraordinarios la solicitud de justicia gratuita —que comunicó el Colegio de Procuradores, según se desprende de los términos del oficio y de la respuesta de la Secretaría de la Sección de la Audiencia—, ni su voluntad de revocar el apoderamiento anteriormente conferido, ni habiendo solicitado en dicho momento que se suspendiera el proceso hasta que se le designara un nuevo Procurador, el argumento del Auto aquí recurrido de que la mera solicitud de asistencia jurídica gratuita, o incluso la consiguiente designación provisional de Procurador por el Colegio Profesional, no implica ni produce los efectos de una revocación tácita, en modo alguno incurre en los vicios de arbitrariedad, manifiesta irrazonabilidad, o error patente; como por otra parte se desprende de la propia conducta del recurrente, que siguió interviniendo en el proceso mediante la Procuradora de libre designación a través de la cual se personó en la apelación después de haber solicitado la asistencia de justicia gratuita (a través de ella se le notificó la Sentencia de segunda instancia y el Auto resolutorio de la solicitud de aclaración, presentando igualmente con su intervención la solicitud de aclaración), e, incluso, después de haberse producido la designación provisional de la Procuradora del turno de oficio (interponiendo a través de ella el recurso de reposición contra la diligencia de ordenación del Secretario).</w:t>
      </w:r>
    </w:p>
    <w:p w:rsidRPr="00C21FFE" w:rsidR="00F31FAF" w:rsidRDefault="00356547">
      <w:pPr>
        <w:rPr/>
      </w:pPr>
      <w:r w:rsidRPr="&lt;w:rPr xmlns:w=&quot;http://schemas.openxmlformats.org/wordprocessingml/2006/main&quot;&gt;&lt;w:lang w:val=&quot;es-ES_tradnl&quot; /&gt;&lt;/w:rPr&gt;">
        <w:rPr/>
        <w:t xml:space="preserve">Lo anterior permite vislumbrar que el presente asunto presenta notables diferencias respecto del resuelto por la STC 217/2005, de 12 de septiembre, a la que alude el Ministerio Fiscal, tanto porque en dicho caso se hallaba comprometido el derecho a un doble grado de jurisdicción imperante en el proceso penal respecto del condenado, con la consiguiente operatividad del principio pro actione, como porque en aquél desde el principio se comunicó por la parte al órgano judicial competente para conocer de la preparación del recurso la solicitud de asistencia jurídica gratuita y la suspensión del plazo para recurrir, así como porque en el momento de realizar dicha comunicación y solicitud la parte que deseaba recurrir no tenía ni representación procesal técnica, ni asistencia letrada. Sin embargo, en el presente caso las circunstancias eran radicalmente distintas, según hemos expuesto en el párrafo precedente, lo que determina que no se aprecia que la interpretación judicial exteriorizada en la motivación de la resolución impugnada incurra en arbitrariedad, manifiesta irrazonabilidad, o error patente. Además, en último término, la indefensión que se denuncia no sería atribuible al órgano judicial (SSTC 71/2002, de 8 de abril, FJ 5; 214/2003, de 1 de diciembre, FJ 3, y 125/2005, de 23 de mayo, FJ 2, entre otras), ya que presentado el escrito de preparación de sendos recursos extraordinarios ante el órgano judicial competente, sin haberle comunicado previa o simultáneamente la solicitud de justicia gratuita ante los órganos administrativos, ni su voluntad de revocar el apoderamiento anteriormente conferido a la Procuradora mediante la que se personó en la segunda instancia, tampoco se solicitó previa o simultáneamente la suspensión del proceso hasta que se le designara un nuevo Procurador.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Pelayo Fernández Llana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