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1.036/1986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acuerda la inadmisión del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27 de septiembre de 1986, el Procurador de los Tribunales don Tomás Cuevas Villamañán, en nombre de don José Ruiz-Alcázar Jiménez, presentó recurso de amparo contra Auto de la Audiencia Provincial de Murcia de 19 de junio de 1986, que desestimó el recurso de apelación por él interpuesto contra Auto del Juzgado de Instrucción núm. 2 de Cartagena y contra Auto de la misma Audiencia Provincial de fecha 31 de julio de 1986, que desestimó el recurso de súplica interpuesto contra el primero. En síntesis, se basa el recurso en lo siguiente: El recurrente en amparo presentó querella contra el Tesorero General y el Tesorero Territorial de Murcia, de la Tesorería de la Seguridad Social, de la que conoció el Juzgado de Instrucción núm. 2 de Cartagena. En la querella se denunciaba que en un pleito civil seguido por la Seguridad Social contra el recurrente en amparo, se había cometido el delito de falsedad en documento público del art. 302 del Código Penal. Dicho delito se había cometido, según la querella, por no ajustarse a la verdad los empleados de la Administración en el informe emitido con arreglo al art. 595 de la Ley de Enjuiciamiento Civil y también por la inexactitud de la fecha de un recibo de alquiler presentado en el pleito. El Juzgado de Instrucción núm. 2 de Cartagena, por Auto de 2 de julio de 1985, acordó el archivo de las diligencias previas incoadas con motivo de la querella, según lo previsto en la regla primera del art. 789 de la Ley de Enjuiciamiento Criminal. Interpuesto recurso de apelación contra el citado Auto fue confirmado por la Audiencia Provincial por Auto de 19 de junio de 1986, contra el que interpuso recurso de súplica el demandante de amparo, que fue desestimado por Auto de la Audiencia Provincial de Murcia de 31 de julio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interpone contra los Autos de la Audiencia Provincial de Murcia de 19 de junio y 31 de julio de 1986, y se funda en infracción de los arts. 14 y 24.1 de la Constitución, ya invocados en el recurso de súplica, por entender el recurrente que, de admitirse que la falta a la verdad por la Administración en los informes del art. 595 de la L.E.C. no da lugar a la comisión de un delito de falsedad se «rompería la igualdad probatoria», añadiendo que dicha igualdad «se ha roto en el caso a que el presente recurso se refiere, por cuanto se nos cierra incluso la posibilidad de que el documento falso sea tenido por tal y pueda anularse la Sentencia de desahucio en el recurso de revisión». Manifiesta también por la misma razón que «el particular que litigase contra la Administración estaría en posición ilegalmente desequilibrada con respecto al que litigase con un particular». Solicita por todo ello que el Tribunal Constitucional declare la nulidad de los Autos impugnados y se pronuncie además: sobre el carácter delictivo de los hechos impugnados; sobre la obligatoriedad para los Tribunales inferiores en resoluciones no recurribles ante el Tribunal Supremo, de aplicar la jurisprudencia de éste en orden a las declaraciones de falsedad de los documentos de influencia notoria en un pleito; se declare también «que no es admisible, al menos en el caso del presente recurso, el agotamiento de la investigación judicial previsto en la resolución primera (inciso primero) del art. 789 de la Ley de Enjuiciamiento Criminal», y finalmente, pide que la Audiencia Provincial de Murcia «dicte resolución acorde con los pronunciamientos precedentes».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22 de octubre de 1986, la Sección Tercera acordó tener por presentado el escrito y documentos y por parte en nombre del recurrente al Procurador de los Tribunales don Tomás Cuevas Villamañán, a quien se advirtió la posible concurrencia en la demanda de la causa de inadmisión prevista en el art. 50.2 b) de la LOTC, es decir, carecer manifiestamente de contenido que justifique una decisión por parte del Tribunal Constitucional. Se otorgó al Ministerio Fiscal y al recurrente el plazo de diez días que determina el art. 50 de la citada Ley, a fin de que hicieran las alegaciones que estimasen procedentes sobre la causa de inadmisión advertida.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presentado el 5 de noviembre de 1986, alegó, en síntesis, lo siguiente: que la Audiencia de Murcia, en los Autos recurridos, razona ampliamente que «el funcionario denunciado al emitir el dictamen, obró con los elementos de juicio de que podía disponer en ese momento y que la inexactitud en que pudo haber incurrido no es suficiente por sí sola para reputarla falsaria». Entiende el Ministerio Fiscal que no se infringe el principio de igualdad, porque los funcionarios públicos en la prueba de confesión emitida conforme al art. 595 de la L.E.C., no son tratados de modo distinto a los particulares en la citada prueba, toda vez que al evacuar en una u otra forma la prueba de confesión no se convierte ésta en prueba documental, aunque la constancia en autos «se haya de realizar forzosamente mediante su documentación». Y en cuanto a la tutela judicial efectiva que se denuncia, consiste realmente en una discrepancia del demandante en amparo sobre lo resuelto por los Tribunales que exigiría de este Tribunal una revisión de los hechos «acerca de los que, en ningún caso, entrará a conocer el Tribunal Constitucional», conforme dispone el art. 44.1 b) de la LOTC. Solicita por ello la inadmisión de la demanda, que incurre en la causa prevista en el art. 50.2 b) de la citada Ley. Por su parte, el recurrente, en su escrito de alegaciones insiste en lo expuesto en la demanda: infracción del art. 14 de la Constitución por la desigualdad que entraña no estimar falsedad en documento público el informe emitido por la Administración, y denegación de tutela judicial efectiva porque en la primera resolución denegatoria de continuar la tramitación de la querella, no se dan explicaciones que puedan ser suplidas eficazmente en la segunda resolución. Entiende por ello vulnerado el derecho de defensa que garantiza el art. 24.1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arreglo al art. 41.3 de la LOTC «en el amparo constitucional no pueden hacerse valer otras pretensiones que las dirigidas a restablecer o preservar los derechos o libertades por razón de los cuales se formuló el recurso». A excepción de la primera -nulidad de las resoluciones recurridas-, ninguna de las cuatro peticiones restantes que se formulan en la demanda de amparo, recogidas en el antecedente núm. 2 (in fine) de esta Sentencia, responden a la finalidad que determina el citado precepto, sino que, por el contrario, se pretenden pronunciamientos extraños al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infracciones constitucionales que denuncia el recurrente para solicitar la nulidad de las resoluciones recurridas, no tienen contenido que justifique una decisión en forma de Sentencia por parte del Tribunal Constitucional: No la tiene el principio de igualdad que invoca el recurrente, porque -como dice el Ministerio Fiscal en su informe- lo que se pretende es más bien una desigualdad de la confesión judicial prestada por los funcionarios de la Administración en la forma que dispone el art. 595 de la L.E.C. respecto de la que prestan de forma oral los particulares.  En ninguno de ambos casos la prueba de confesión judicial, como se razona en el Auto de la Audiencia de Murcia de 19 de junio de 1986, puede ser objeto del delito de falsedad en documento público que se denuncia en la querella. No hay, pues, relación alguna entre el art. 14 de la Constitución y la supuesta desigualdad que se denuncia en el recurso de amparo.  La tutela judicial efectiva se ha prestado al recurrente en la forma que determina el art. 117.3 de la Constitución, es decir, por los Juzgados y Tribunales determinados en las leyes, según las normas de competencia y procedimiento que las mismas establecen. De su querella ha conocido el Juzgado de Instrucción núm. 2 de Cartagena que dictó la resolución que estimó adecuada, dentro de las previstas en el art. 789 de la L.E.Cr. Y frente a esta resolución y la desestimatoria del recurso de reforma a las que, por cierto, no se extiende el recurso de amparo, interpuso recurso de apelación ante la Audiencia Provincial de Murcia que lo desestimó en virtud de los razonamientos jurídicos que contiene el Auto de 19 de junio de 1986. Y estos fundamentos se amplían y desarrollan con minucioso detenimiento, en un nuevo Auto de la Audiencia Provincial, de fecha 31 de julio de 1986, dictado al resolver el recurso de súplica que contra el primero interpuso el recurrente de amparo, citando los preceptos constitucionales que ahora reproduce en este recurso. Su disconformidad con tales resoluciones judiciales no puede fundar un recurso de amparo, el cual, por disposición del art. 44.1 b) de la LOTC, ha de fallarse con independencia de los hechos que dieron lugar al proceso en que se produjeron las violaciones denunciadas. Y como éstas no se imputan, como exige dicho precepto, de un modo inmediato y directo a una acción u omisión del órgano judicial, sino a la argumentación de los Autos resolutorios de los recursos de apelación y súplica, es claro que no puede entrar en ello el Tribunal Constitucional porque exigiría un nuevo análisis de los hechos y del Derecho aplicado que no es materia propia del recurso de amparo.  Incide, pues, la demanda en la causa de inadmisión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acuerda la inadmisión del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