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marzo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Fernando García-Mon y González-Regueral, don José Vicente Gimeno Sendra, don Rafael de Mendizábal Allende, don Julio D. González Campos, don Pedro Cruz Villalón, don Carles Viver Pi-Sunyer, don Enrique Ruiz Vadillo, don Manuel Jiménez de Parga y Cabrera, don Javier Delgado Barrio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3952-1995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3.952/1995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