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Sección Quinta de la Audiencia Provincial de Barcelona de 15 de octubre de 2009, dictada en el rollo núm. 222-2008, únicamente en cuanto a la pena de trabajos en beneficio de la comunidad de treinta y un días.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febrero de 2010 tuvo entrada en el Registro General de este Tribunal escrito firmado por el Procurador de los Tribunales don Vicente Ruigómez Muriendas, en representación de don José Luis Asensio Taboada, en virtud del cual interponía recurso de amparo contra la Sentencia de la Sección Quinta de la Audiencia Provincial de Barcelona, de 15 de octubre de 2009 que, estimando el recurso de apelación interpuesto por el Ministerio Fiscal contra Sentencia del Juzgado de lo Penal núm. 1 de Barcelona, revoca ésta parcialmente, condenando al actor, además de por el delito contra la seguridad vial del art. 383 del Código penal (CP) (por el que se le condenó en primera instancia a las penas de ocho meses de prisión, con la accesoria de inhabilitación especial para el derecho de sufragio pasivo, y un año y seis meses de privación del derecho a conducir vehículos a motor y ciclomotores), por el delito contra la seguridad del tráfico del art. 379.2, inciso primero, CP, a la pena de multa de seis meses, con una cuota diaria de dos euros, con responsabilidad personal subsidiaria de un día de privación de libertad por cada dos cuotas impagadas, así como a la pena de trabajos en beneficio de la comunidad de treinta y un días, y a la privación del derecho a conducir vehículos a motor y ciclomotores por tiempo de un año y un día, con imposición de las costas. Asimismo, en el recurso se impugna el Auto de la misma Sala de 14 de diciembre de 2009 que desestima el incidente de nulidad promovido por el recurrente contra la anterior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considera que se ha vulnerado, en primer lugar, su derecho de defensa (art. 24 CE) en una doble vertiente: el derecho del imputado a manifestar su última palabra ante el Tribunal que lo ha de juzgar, y el derecho a ser oído con inmediación y contradicción ante el Tribunal sentenciador, de modo que no pueda el Tribunal ad quem condenar al imputado por un delito del que ha sido absuelto en la instancia sin escucharlo previamente. Por otra parte, aduce la violación del derecho a la legalidad penal y sancionadora (art. 25.1 CE), en su manifestación del derecho a no ser sancionado doblemente por unos mismos hechos (ne bis in idem), al tutelar los dos preceptos aplicados un mismo bien jurídico, por lo que no cabe sancionar por ambos simultáneamente. Por medio de otrosí, y con invocación de la doctrina de este Tribunal, solicitó la suspensión de la ejecución de la Sentencia impugnada, ya que, de lo contrario, se le ocasionaría un perjuicio que haría perder al amparo su finalidad, al tratarse de un proceso penal restrictivo del derecho a la libertad, previéndose que el desarrollo del presente recurso determine que su conclusión sea posterior al cumplimiento de la Sentencia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providencias de 22 de julio de 2010 la Sala Segunda acordó admitir a trámite el recurso de amparo así como formar la oportuna pieza para la tramitación del incidente de suspensión y, conforme a lo dispuesto en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registrado el 28 de julio de 2010, interesa la suspensión de la pena privativa de libertad y accesoria de derechos. Tras referirse a la doctrina de este Tribunal y a los antecedentes del caso, señala que se trata de una pena menos grave, de ocho meses de duración, lo que, unido a las circunstancias del demandante a efectos de valorarse el posible interés en sustraerse de la acción de la justicia, comporta que, al no advertirse una perturbación grave a los intereses generales o de los derechos fundamentales o libertades públicas de un tercero, deba accederse a la suspensión de la pena privativa de libertad, junto con la accesoria de inhabilitación, para evitar que el amparo pierda su finalidad y resulten ilusorios los efectos de un eventual otorgamiento del mismo, dado el tiempo que normalmente se consume en la tramitación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presentó escrito de alegaciones con fecha 29 de julio de 2010, en el que manifiesta que, a petición suya, el Juzgado de lo Penal núm. 24 de Barcelona (en la ejecutoria penal núm. 3208-2009), mediante resoluciones de 16 de abril de 2010, acordó, entre otras medidas, sustituir la pena privativa de libertad de ocho meses de prisión por la pena de 480 cuotas de multa a razón de dos euros diarios, así como no haber lugar a sustituir los trabajos en beneficio de la comunidad impuestos por la Audiencia Provincial de Barcelona en grado de apelación, al no existir previsión legal que ampare tal sustitución. Por tal razón, interesa la suspensión únicamente respecto de la pena de trabajos en beneficio de la comunidad impuesta por la Sentencia de 15 de octubre de 2009, suspensión que considera procedente porque se trata de una pena personal restrictiva del derecho a la libertad, que podría ejecutarse en el caso de que se desestimara el presente recurso de amparo, mientras que su ejecución inmediata resultaría de difícil reparación, siendo así, además, que su imposición se ha efectuado en contra de lo preceptuado de modo expreso en el art. 49 CP.</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 Este criterio, sin embargo, no es absoluto, ni determina la suspensión automática de tales resoluciones,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demandante de amparo solicita únicamente la suspensión de la pena de trabajos en beneficio de la comunidad de treinta y un días que le impuso la Sentencia de 15 de octubre de 2009, dictada en apelación por la Sección Quinta de la Audiencia Provincial de Barcelona, sin extender su solicitud de suspensión a las demás penas impuestas. En todo caso, no cabría la suspensión de la pena de ocho meses de prisión impuesta en la Sentencia recaída en primera instancia, tal como ha interesado el Ministerio Fiscal, pues, con independencia de que esa pena ha sido sustituida por el Juzgado de lo Penal núm. 24 de Barcelona (en la ejecutoria núm. 3208-2009) por la pena de multa de 480 cuotas a razón de dos euros diarios, la Sentencia de instancia no ha sido impugnada en el presente recurso de amparo, que se dirige, única y exclusivamente, contra la Sentencia dictada en apelación y contra el Auto desestimatorio del incidente de nulidad promovido contra la misma.</w:t>
      </w:r>
    </w:p>
    <w:p w:rsidRPr="00C21FFE" w:rsidR="00AD51A7" w:rsidRDefault="00AD51A7">
      <w:pPr>
        <w:rPr/>
      </w:pPr>
      <w:r w:rsidRPr="&lt;w:rPr xmlns:w=&quot;http://schemas.openxmlformats.org/wordprocessingml/2006/main&quot;&gt;&lt;w:lang w:val=&quot;es-ES_tradnl&quot; /&gt;&lt;/w:rPr&gt;">
        <w:rPr/>
        <w:t xml:space="preserve">Pues bien, procede suspender la pena de trabajos en beneficio de la comunidad, tal como interesa el recurrente, ya que, como dijimos en el ATC 27/2009, de 26 de enero, se trata de una pena cuya ejecución resultaría irreversible tras una Sentencia eventualmente favorable al amparo, haciendo perder a éste su finalidad, y cuya suspensión no ocasiona una grave perturbación en los intereses generales o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Sección Quinta de la Audiencia Provincial de Barcelona de 15 de octubre de 2009, dictada en el rollo núm. 222-2008, únicamente en cuanto a la pena de trabajos en beneficio de la comunidad de treinta y un días.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