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3837-2011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3837-2011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julio de 2011 tuvo entrada en el Registro General de este Tribunal escrito del Juzgado de lo Contencioso-Administrativo núm. 3 de Las Palmas de Gran Canaria, al que se acompaña, junto con el testimonio del procedimiento abreviado núm. 574-2010, que se tramita ante dicho Juzgado, el Auto de 31 de mayo de 2011, por el que se acuerda plantear cuestión de inconstitucionalidad del Real Decreto-ley 8/2010, de 20 de mayo, por el que se adoptan medidas extraordinarias para la reducción del déficit público, por posible vulneración de los arts. 14, 33 y 86.1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federación de servicios a la ciudadanía de Canarias de Comisiones Obreras (CC OO) interpuso el día 2 de noviembre de 2010 recurso contencioso-administrativo contra el Decreto núm. 871 de la Alcaldía del Ayuntamiento de Antigua, Fuerteventura, que resolvió desestimar el recurso de alzada interpuesto en relación con la aplicación del Real Decreto-ley 8/2010, de 20 de mayo. En dicho recurso solicitaba que se dictara Sentencia declarando no ser conforme a Derecho el decreto de la Alcaldía recurrido ni, en consecuencia, los descuentos practicados en la nómina de los empleados municipales en el mes de junio y sucesivos, anulándolos y retrotrayendo la situación al momento existente previo a los mismos, disponiendo el abono de las cantidades individuales descontadas y que se declare el derecho de los funcionarios y empleados municipales a seguir percibiendo las cantidades retributivas que venían percibiendo con anterioridad a la aplicación del Real Decreto-ley 8/2010, de 20 de mayo. En segundo otrosí, la demandante solicitaba del Juzgado el planteamiento de cuestión de inconstitucionalidad del Real Decreto-ley 8/2010, de 20 de mayo, por entender que el mismo vulnera los arts. 1, 9.1, 2 y 3, 14, 66.2, 86.1, 103.1 y 134.1 y 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acto de la vista oral celebrado el 15 de febrero de 2011, la demandante reiteró su petición referida al planteamiento por el Juzgado de la cuestión de inconstitucionalidad, manifestando la Administración demandada su criterio contrario a dicho planteamiento, por entender que no reunía las condiciones necesarias. Declarados por el órgano judicial los autos conclusos y listos para dictar Sentencia, acordó que, con suspensión del plazo, se diera traslado al Ministerio Fiscal para que alegara sobre la necesidad de plantear cuestión de inconstitucionalidad solicitada por la recurrente. El Ministerio Fiscal presentó escrito de alegaciones fechado el día 4 de marzo de 2011, manifestando en el mismo su criterio de que no procedía promover la cuestión de inconstitucionalidad interesada por la demandante. Una vez emitido informe del Fiscal y sin abrir trámite de audiencia conforme al art. 35.2 de la Ley Orgánica del Tribunal Constitucional (LOTC), el órgano judicial acordó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lo Contencioso-Administrativo núm. 3 de Las Palmas de Gran Canaria dictó el Auto de 31 de mayo de 2011 por el que se acuerda plantear ante el Tribunal Constitucional la cuestión de inconstitucionalidad del Real Decreto-ley 8/2010, de 20 de mayo, por el que se adoptan medidas extraordinarias para la reducción del déficit público, por entender que podría infringir los arts. 14, 33 y 86.1 CE. El citado Auto fundamenta el planteamiento de la cuestión de inconstitucionalidad en las siguientes consideraciones: en primer lugar, como la parte recurrente puso de manifiesto, porque la extraordinaria y urgente necesidad que viene exigiendo la doctrina constitucional para la utilización del decreto-ley no está suficientemente justificada en cuanto que falta la nota de imprevisibilidad. De acuerdo con el Auto de planteamiento de la cuestión la situación de grave crisis económica de carácter global se conocía desde hacía al menos dos años, por lo que habría sido necesaria una explicación y una fundamentación racional, o una justificación plasmada en la exposición de motivos, de la alteración sustancial de las cuentas públicas y de las retribuciones de los empleados públicos para sostener la concordancia de la misma con las exigencias del art. 86 CE. En segundo lugar, entiende el órgano judicial que el Real Decreto-ley vulnera el ámbito material permitido por el art. 86.1 CE. Teniendo los empleados públicos reconocidas unas retribuciones para el ejercicio 2010 por la Ley de presupuestos generales del Estado, el Real Decreto-ley 8/2010, de 20 de mayo, anula tales derechos económicos, violentando la protección constitucional derivada del reconocimiento del derecho a la propiedad privada en el art. 33 CE, afectando de este modo a los derechos y libertades del título I CE. Esta reducción de las retribuciones se realiza, además, de forma discriminatoria, vulnerando también el art. 14 CE. El Real Decreto-ley tiene un contenido expropiatorio desde el momento en que se recortan, limitan y cercenan unos derechos económicos que habían sido ya reconocidos para toda la anualidad presupuestaria. El recorte se produce de manera efectiva no sólo sobre los sueldos devengados con posterioridad a la entrada en vigor del Real Decreto-ley, sino sobre la anualidad contemplada en su conjunto (como establece el art. 22.Dos.B.2 de la Ley 26/2009, en la redacción dada por el Real Decreto-ley), lo que supone que se va a ver reducido también lo ya cobrado, si bien bajo la forma de un descuento futuro superior en las retribuciones posteriores. En tercer lugar, afirma el órgano judicial que la Ley de presupuestos no puede modificarse por un real decreto-ley, pues el art. 134 CE prevé que los presupuestos deben aprobarse por ley ordinaria, constituyendo, como ha señalado el Tribunal Constitucional, una “ley singular”, que no puede verse modificada por cualquier norma y sin límite alguno. Concluye el Auto, por todo ello, señalando la procedencia del planteamiento de la cuestión, toda vez que la decisión del litigio depende de la validez del Real Decreto-ley 8/2010, de 20 de mayo, que se estima podría infringir los arts. 14, 33 y 86.1 CE, sin que sea posible la acomodación de dicha norma, por vía interpretativa, al ordenamiento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septiembre de 2011 la Sección Cuarta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establecidos en el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14 de octubre de 2011, en el que considera que, efectivamente, la cuestión de inconstitucionalidad es inadmisible por falta de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cumplimiento de los requisitos procesales que exige el art. 35.2 LOTC el Fiscal General del Estado alega la infracción plena de los mismos, dado que existió una total inobservancia de los requisitos del trámite de audiencia que prevé el citado artículo. El trámite formal de audiencia no puede entenderse cumplido, según alega el Fiscal General del Estado, por el hecho de que en la vista oral las partes en el proceso se manifestaran acerca del planteamiento de la cuestión de inconstitucionalidad, ratificando la demandante la solicitud que al respecto formuló en su escrito de demanda y oponiéndose a esta solicitud la entidad demandada, dando traslado a continuación al Ministerio Fiscal acerca del planteamiento de la cuestión que había sido instado por la demandante. Con cita del ATC 104/2011, de 5 de julio, el Fiscal General del Estado recuerda la trascendencia del trámite de audiencia y la necesidad de un adecuado cumplimiento del mismo, en el que el órgano judicial debe poner de manifiesto su duda de constitucionalidad para que las partes y el Ministerio Fiscal aleguen sobre la necesidad de plantear la cuestión de inconstitucionalidad. Pero, además, alega el Fiscal que el Auto de planteamiento de la cuestión adolece de defectos formales importantes, concretamente, porque la cuestión se plantea de manera global contra el Real Decreto-ley 8/2010, de 20 de mayo, sin precisar los preceptos del mismo aplicables al procedimiento y de cuya validez depende el fallo, por lo que no se realiza el juicio de aplicabilidad y relevancia de la norma cuestionada que es, asimismo, presupuesto procesal en el planteamiento de las cuestiones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de la cuestión planteada el Fiscal General del Estado alega que es notoriamente infundada. De los razonamientos jurídicos del Auto de planteamiento se deduce que el órgano judicial considera infringidos los arts. 86.1, 14, 33 y 134 CE por el Real Decreto-ley 8/2010, de 20 de mayo. En cuanto a la inexistencia del presupuesto habilitante del real decreto-ley, es decir, la extraordinaria y urgente necesidad en cuanto al elemento de la imprevisibilidad que conlleva, el Fiscal General del Estado alega que la doctrina constitucional ha apreciado la existencia de una situación de extraordinaria y urgente necesidad con independencia del elemento de la imprevisibilidad (STC 68/2007, de 28 de marzo, FJ 8) y que, atendiendo a la valoración conjunta de la exposición de motivos del Real Decreto-ley 8/2010 y los debates parlamentarios que culminaron con la convalidación por el Pleno del Congreso del decreto-ley, puede concluirse que concurrían las circunstancias extraordinarias y urgentes que justificaban acudir al mecanismo legislativo del decreto-ley y que las medidas adoptadas guardan una relación de adecuación o idoneidad para abordar aquéllas.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infracción del art. 86.1 CE por no cumplir el Real Decreto-ley 8/2010 el presupuesto de carácter material de no afectar a derechos, deberes y libertades de los ciudadanos reconocidos en el título I de la Constitución, concretamente, al derecho de propiedad del art. 33 CE y al derecho de igualdad del art. 14 CE, el Fiscal General del Estado alega que no se produce por los siguientes motivos: la supuesta infracción del art. 14 CE, por considerar que las reducciones de retribuciones de los empleados públicos se realizan de forma discriminatoria, resulta notoriamente infundada, porque para el Fiscal General del Estado se trata de una manifestación de carácter genérico sin apoyo argumental y que no pone de manifiesto los referentes de comparación con los que se entiende producida la discriminación. Tampoco se produce la pretendida vulneración del derecho de propiedad reconocido en el art. 33 CE porque, según el Fiscal General del Estado, a diferencia de lo que considera el Juez a quo, el Real Decreto-ley 8/2010, de 20 de mayo, no tiene contenido expropiatorio por limitar o recortar derechos económicos consolidados de los funcionarios. Para el Fiscal General del Estado es un error confundir los derechos adquiridos con las expectativas de derechos (STC 99/1987, de 11 de junio, FJ 6), que es donde habría que situar la afectación que produce el Real Decreto-ley 8/2010, de 20 de mayo, al suponer una reducción de las retribuciones respecto de las nóminas aún no devengadas a partir de junio de 2010, excluyendo incluso de las reducciones la paga extraordinaria de junio ya devengada, de ahí que, según alega el Fiscal General del Estado, no exista una privación de derechos adquiridos.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General del Estado descarta, en sus alegaciones, que el Real Decreto-ley 8/2010 suponga una infracción de la reserva de ley presupuestaria que establece el art. 134 CE. Para el Fiscal General del Estado no estamos en un supuesto del art. 134.5 CE de aumento del gasto público o disminución de los ingresos establecidos en la ley de presupuestos ya aprobada, que conforme al citado precepto debería ser tramitado como proyecto de ley, porque el real decreto-ley viene a establecer medidas de reducción del gasto público, entre ellas las de las retribuciones de los funcionarios públicos, por lo que, dándose el presupuesto habilitante de la concurrencia de las circunstancias extraordinarias y urgentes que requiere el art.86.1 CE, nada impedía utilizar el mecanismo constitucional del decreto-ley para el ejercicio por el Gobierno de una potestad legislativa que se encuentra sujeta, en todo caso, a la convalidación por el Pleno del Congreso, que puede optar por tramitarlo como proyecto de ley por el procedimiento de urgencia. Concluye por eso el Fiscal General del Estado alegando que no se sustrajo en el presente caso al poder legislativo la función democrática de control que se asigna al mismo con respecto a la aprobación de las leyes de presupuestos.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3 de Las Palmas de Gran Canaria plantea cuestión de inconstitucionalidad contra el Real Decreto-ley 8/2010, de 20 de mayo, por el que se adoptan medidas extraordinarias para la reducción del déficit público por entender que los descuentos practicados en la nómina de los empleados públicos podría infringir los arts. 14, 33, 86.1 y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solicita la inadmisión de la cuestión de inconstitucionalidad planteada por incumplimiento de los requisitos procesales que establece el art. 35.2 de la Ley Orgánica del Tribunal Constitucional (LOTC)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puso de manifiesto en los antecedentes el órgano judicial incumplió el requisito de dar audiencia a las partes en el proceso y al Ministerio Fiscal porque no procedió a la apertura de un trámite de audiencia a través de una providencia en la que expusiera sus dudas sobre la constitucionalidad del Real Decreto-ley impugnado y sobre la relevancia de las mismas para la resolución del recurso. En lugar de ello, el órgano judicial se limitó en el acto del juicio, tras ser reiterada por la demandante su petición de que se planteara la cuestión de inconstitucionalidad y oponerse a ello la demandada, a acordar que se diera audiencia al Ministerio Fiscal por plazo de diez días para que alegara sobre la cuestión de inconstitucionalidad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constitucional, este proceder no se satisface la exigencia del art. 35.2 LOTC (ATC 104/2011, de 5 de julio, FJ 2, entre otros). En primer lugar, porque no se ha dado a las partes el plazo de diez días para efectuar alegaciones, como exige el precepto mencionado, sin que en modo alguno pueda entenderse que se da satisfacción a esta exigencia legal de audiencia previa mediante la mera “consulta” a las partes en el acto del juicio sobre la pertinencia de elevar la cuestión y la transcripción en el acta correspondiente de la muy sucinta respuesta de éstas ante tal iniciativa y, menos aún, cuando, como en el presente caso, no se responde en el acto del juicio a una iniciativa del órgano judicial, limitándose las partes a reiterar, la demandante, las peticiones de su demanda, y a oponerse a ellas la demandada. Actuando de este modo, se incumple tanto la letra como el sentido mismo de lo dispuesto en los arts. 35.2 y 36 LOTC (ATC 104/2011, de 5 julio, FJ 2, con cita del ATC 108/1993, de 30 de marzo, FJ 2). Se incumple el texto del art. 35.2 porque lo que la Ley Orgánica demanda es que se oiga a las partes y al Ministerio Fiscal “para que en el plazo común e improrrogable de diez días puedan alegar lo que deseen sobre la pertinencia de plantear la cuestión de inconstitucionalidad” y la inobservancia de este trámite previo al proceso constitucional no puede calificarse de trivial, si se tiene presente que las alegaciones en el incidente de que se trata deben incorporarse, cuando existan, a la documentación remitida al Tribunal Constitucional (art. 36 LOTC) y pueden ser tenidas en cuenta por éste a fin de examinar tanto la viabilidad de la cuestión misma como el alcance del problema constitucional en ella planteado. Siendo esto así, es también claro que la mera consulta a las partes en el trámite de la vista acerca de la pertinencia de plantear la cuestión no puede hacer las veces del trámite de audiencia, con señalamiento de diez días de plazo, que al efecto prevé el repetido art. 35.2 LOTC, pues, si así fuera, las posibilidades de alegar y de exponer sus respectivos pareceres quedarían constreñidas y desfigurado, con ello, este trámite previo al proceso constitucional (AATC 108/1993, de 30 de marzo, FJ 2, y 104/2011, de 5 de julio, FJ 2). Pero, sobre todo y en segundo lugar, el principal defecto observado en el cumplimiento del art. 35.2 LOTC estriba en que el órgano judicial no ha puesto de manifiesto en ningún momento a las partes (o, al menos, nada de ello consta en las actuaciones remitidas) cuáles fueran sus dudas de constitucionalidad respecto de las que abría el trámite de audiencia, limitándose la demandada y el Ministerio Fiscal a manifestar su criterio respecto de la petición en tal sentido de la demandante, pero no sobre las dudas del órgano judicial que nunca han sido expuestas sino hasta el Auto de planteamiento definitivo de la cuestión. Lo cual resulta aún más relevante, incluso desde la posición de la demandante, si se tiene en cuenta que ni todas las dudas de constitucionalidad planteadas en el Auto habían sido aducidas por la demandante (así, la del art. 33 CE), ni desde luego el órgano judicial ha acogido en su Auto todas las dudas de aquélla, sin que, sin embargo, haya podido efectuar alegaciones al respecto, como tampoco la demandada ni el Ministerio Fiscal en los términos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ha afectado indudablemente al adecuado desarrollo del trámite de audiencia, que, como este Tribunal tiene reiteradamente afirmado, persigue el doble objetivo de que las partes y el Ministerio Fiscal puedan pronunciarse ante una eventual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(ATC 104/2011, de 5 de julio, FJ 2, con cita del ATC 173/2006, de 6 de junio). Para que la realización de este trámite pueda cumplir adecuadamente esa doble función resulta inexcusable que el órgano judicial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ATC 133/2002, de 16 de junio, FJ 2), sin que pueda pretenderse sustituir el cumplimiento de este requisito por la remisión —ni siquiera explícita, en este caso— a la petición efectuada por una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es que, como ha recordado el Tribunal, el trámite de audiencia previa a las partes no es una secuencia del proceso a quo, sino una pieza preliminar del posterior y eventual proceso constitucional (AATC 108/1993, de 30 de marzo, FJ 2; y 104/2011, de 5 de julio, FJ 2). En conclusión, ha existido un patente incumplimiento de un requisito procesal esencial, lo que debe determinar la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lo anterior, también en cuanto al fondo la cuestión de inconstitucionalidad planteada resulta notoriamente infundada (art. 37.1 CE) en el significado que a esta noción le viene dando nuestra reiterada doctrina, por las razones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respecto de la concurrencia del presupuesto habilitante del art. 86.1 CE, la extraordinaria y urgente necesidad, el órgano judicial centra sus dudas en el carácter no imprevisible o sobrevenido de la situación económica a la que la norma trata de dar respuesta. En el Auto de planteamiento se alude al inicio del procedimiento de déficit excesivo de España en marzo de 2009 por parte de la Unión Europea, por lo que las medidas eran conocidas, previsibles y podían ser adoptadas varios meses antes, concretamente, cuando se aprobaron los presupuestos generales del Estado en diciembre de 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rechazado ya en el ATC 179/2011, de 13 de diciembre, FJ 6, al que ahora procede remitirse, la pretendida vulneración del art. 86.1 CE por no concurrir en el Real Decreto-ley 8/2000 el presupuesto habilitante de la extraordinaria y urgente necesidad. En particular, por lo que hace al concreto aspecto en el que el órgano judicial centra sus dudas hemos señalado, en el ya citado Auto y fundamento jurídico,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las dudas del órgano judicial relativas al pretendido carácter no imprevisible o sobrevenido de la situación económica a la que el Real Decreto-ley 8/2010 trata de dar respuesta, baste señalar que, al margen de que nada impide, claro está, que una determinada situación extraordinaria que se hubiera producido en el pasado pueda volver a presentarse, demandando de nuevo —incluso con mayor motivo— una respuesta urgente mediante las medidas que se aprecien como necesarias, como ha señalado este Tribunal en diversas ocasiones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que es justamente lo que resulta acreditado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que la gravísima situación económica en general y de las finanzas públicas en particular pudiera haberse previsto de alguna manera por la Unión Europea desde unos meses antes, o que el Gobierno pudiera haber adoptado ya medidas al respecto cuando remitió a las Cortes los presupuestos generales del Estado para 2010, constituyen hipótesis que, aun cuando fueren ciertas, no tienen por qué afectar a la constatación de la existencia unos meses más tarde de una situación de extraordinaria y urgente necesidad que legitima la adopción de medidas urgentes para hacer frente a la misma, como las contenidas en art. 1 del Real Decreto-ley 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cabe señalar que tampoco concurren razones para dudar de la existencia de la necesaria conexión exigida por nuestra doctrina entre la situación de extraordinaria y urgente necesidad de reducción del déficit público definida y las medidas que el Real Decreto-ley 8/2010 adopta para afrontarla, en particular la reducción de la masa salarial del sector público en un 5 por 100 en términos anuales, máxime desde la perspectiva que nos otorga en estos momentos el conocimiento de la evolución de la situación, en España y en otros países de la Unión Europea, dado el tiempo transcurrido desde la aprobación del Real Decreto-ley 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por lo expuesto, hemos de rechazar que el Real Decreto-ley 8/2010 haya excedido los límites impuestos por el art. 86.1 CE en lo que se refiere al requisito del presupuesto habilitante.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Juzgado promotor de la presente cuestión entiende que la reducción de retribuciones de los empleados públicos impuesta por el Real Decreto-ley 8/2010 afecta al derecho reconocido en el art. 33 CE por cuanto considera que tiene carácter expropiatorio de un derecho adquirido como sería la percepción de una determinada cuantía del salario futuro. Reducción de retribuciones que sería, además, discriminatoria y contraria al art. 14 CE. Por ambas razones considera que resulta infringido el art. 86.1 CE en cuanto prohíbe que los Decretos-leyes puedan afectar a derechos, deberes y libertades de los ciudadanos regulados en el título I CE. Pues bien, el Real Decreto-ley cuestionado no “afecta” a los derechos reconocidos en los arts. 14 y 33 CE, en el sentido que a dicha expresión ha dado la doctrina constitucional como límite material negativo del art. 86.1 CE ya que, como ha recordado muy recientemente el Tribunal en el citado ATC 179/2011, de 13 de diciembre, FJ 8 indicando que “lo que le está vedado al Decreto-ley es la regulación del ‘régimen general de los derechos, deberes y libertades del título I CE’ o que ‘vaya en contra del contenido o elementos esenciales de alguno de tales derechos’” (STC 111/1983, de 2 de diciembre, FJ 8, doctrina que se reitera en las SSTC 182/1997, de 28 de octubre, FJ 7; 137/2003, de 3 de julio, FJ 6; 108/2004, de 30 de junio, FJ 7; y 189/2005, de 7 de julio, FJ 7,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por remisión a lo ya decidido en el citado ATC 179/2011, de 13 de septiembre, procede descartar la duda de constitucionalidad planteada en cuanto a la pretendida vulneración del art. 33 CE en cuanto que el Real Decreto-ley 8/2010 recortaría derechos económicos adquiridos de los funcionarios públicos reconocidos para toda la anualidad presupuestaria por la Ley 26/2009 de presupuestos generales del Estado para 2010. En efecto, como ya señalamos en el ATC 179/2011, FJ 7 c) “tal argumento carece de fundamento, por cuanto la reducción de retribuciones impuesta por el art. 1 del Real Decreto-ley 8/2010, de 20 de mayo, mediante la modificación de los arts. 22, 24 y 28 de la Ley 26/2009, de presupuestos generales del Estado para 2010, lo es con efectos de 1 de junio de 2010 respecto de las retribuciones vigentes a 31 de mayo de 2010, esto es, afecta a derechos económicos aún no devengados por corresponder a mensualidades en las que aún no se ha prestado el servicio público y, en consecuencia, no se encuentran incorporados al patrimonio del funcionario, por lo que no cabe hablar de derechos adquiridos de los que los funcionarios hayan sido privados sin indemnización (art. 33.3 CE), ni de una regulación que afecta retroactivamente a derechos ya nacidos”. Y con respecto a la pretendida afectación a un derecho adquirido de los funcionarios y empleados públicos indicamos que “[c]onviene recordar al respecto que, como advertimos en la STC 99/1987, de 11 de junio, FJ 6 a), resulta inapropiado el intento de aplicar la controvertida teoría de los derechos adquiridos en el ámbito estatutario, toda vez que ‘en el campo de la relación funcionarial, el funcionario adquiere y tiene derechos subjetivos que la ley ha de respetar… Pero una cosa es o son esos derechos y otra la pretensión de que aparezcan como inmodificables en su contenido concreto. 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 porque ello se integra en las determinaciones unilaterales lícitas del legislador, al margen de la voluntad de quien entra al servicio de la Administración, quien, al hacerlo, acepta el régimen que configura la relación estatutaria funcionarial (art. 103.3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no cabe sino concluir que “la reducción de las retribuciones no devengadas de los empleados públicos, cuando concurra una situación de extraordinaria y urgente necesidad derivada de una alteración sustancial en las circunstancias económicas, es una decisión que puede ser legítimamente adoptada mediante la figura del decreto-ley”. [ATC 179/2011, FJ 7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tampoco se aprecia la alegada lesión del art. 14 CE porque la reducción de las retribuciones de los empleados públicos que realiza el real decreto-ley cuestionado se haga de manera “discriminatoria”, como afirma el Auto de planteamiento, ya que no se indica que preceptos producen la aducida lesión ni tampoco porqué motivo o respecto de qué colectivos, con lo que no es posible realizar el enjuiciamiento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aunque en la parte dispositiva del Auto de planteamiento de la cuestión no se alude a la supuesta infracción del art. 134 CE por el Real Decreto-ley 8/2010, de 20 de mayo, sí lo hace en la fundamentación del mismo, considerando el órgano judicial que la Ley de presupuestos no puede modificarse mediante decreto-ley porque el art. 134 CE exige que los presupuestos se aprueben mediante una ley ordinaria, que tiene la consideración en la doctrina constitucional de “ley singular”. Pues bien, esta duda de constitucionalidad resulta, asimismo, notoriamente infundada, por las razones que ya indicamos en el ATC 179/2011, FJ 8, al que ahora procede remitirse y en el que consideramos que “[l]a medida de reducción de la cuantía global de las retribuciones de los empleados públicos que introduce el art. 1 del Real Decreto-ley 8/2010 modificando los preceptos correspondientes de la Ley 26/2009, de presupuestos generales del Estado para 2010, no vulnera el art. 134 CE, pues no invade materia reservada a la ley de presupuestos generales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