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30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8533-2005, promovido por don Alejandro Rojas Llamas, representado por el Procurador de los Tribunales don Francisco de Paula Martín Fernández y asistido por el Abogado don Felipe Ronda Zuloaga, contra la Sentencia del Juzgado de Primera Instancia núm. 13 de Barcelona, de 4 de abril de 2005, y contra la dictada en apelación por la Sección Decimonovena de la Audiencia Provincial de Barcelona el 26 de octubre de 2005, confirmando la anterior. Ha intervenido el Ministerio Fiscal. Han actuado como parte, la entidad Allen Edmonds Shoe Corporation, representada por el Procurador don Argimiro Vázquez Guillén y defendida por el Abogado don Fernando Scornik Gerstein; así como la entidad Slogan, S.A., representada por el Procurador don Miguel Ángel Montero Reiter y defendida por la Abogada doña Sandra López Velasco. Ha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25 de noviembre de 2005, el Procurador de los Tribunales don Francisco de Paula Martín Fernández, en nombre y representación de don Alejandro Rojas Llamas, interpuso recurso de amparo contra las resoluciones judiciales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mercantil Slogan Madrid, S.A., interpuso juicio ejecutivo cambiario contra el aquí recurrente en amparo, para el cobro de un pagaré por importe de 2.707.608 pesetas (16.273,05 euros) que este último tenía garantizado con una fianza personal y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ejecutado presentó escrito de oposición a la ejecución invocando como excepción material del art. 67 de la Ley cambiaria y del cheque, de un lado la inexistencia de obligación principal, por faltar relaciones comerciales entre las partes y mediar sólo una relación laboral; y de otro lado y con base en los arts. 1274 y 1275 del Código civil (CC), la falta absoluta de causa en la obligación de fianza garantizada con aquel pagaré, pues su suscripción le fue impuesta por la propia Slogan Madrid, S.A., como condición para poder firmar el finiquito como directivo de esta empresa, convirtiéndose de esta manera en fiador personal y solidario de una deuda contraída a favor de la mencionada Slogan Madrid, S.A. por la mercantil Allen Edmons Shoe Corporation, con la cual el recurrente no había tenido a su vez ninguna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5 de Madrid dictó Sentencia de remate el 6 de noviembre de 2002 (juicio ejecutivo núm. 66-1994), rechazando la oposición del ejecutado. Así, tras verter algunas consideraciones en su fundamento de Derecho segundo acerca de la naturaleza del juicio ejecutivo cambiario, su limitación de objeto así como la de las excepciones que pueden hacerse valer en él ex art. 67 Ley cambiaria y del cheque, la Sentencia desestima en primer término el motivo de inexistencia de la obligación principal. Aunque da por probada la relación laboral del recurrente con Slogan Madrid, S.A., afirma en el fundamento tercero que tanto antes como a raíz de la terminación de aquella relación, ambas partes suscribieron una serie de pactos de manera libre entre los que se incluyó el de la garantía de afianzamiento ahora ejecutada. La Sentencia se limita a dar por buenas todas esas convenciones, aplicando al ejecutado el principio de no poder actuar contra sus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resulta evidente si no quiere el demandado contrariar sus propios actos es que tales fueron los pactos y sin perjuicio de la complejidad de las relaciones entre las partes en relación a la cantidad aquí reclamada tales pactos sin duda vinculan a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tema, el de la falta de causa de la obligación de fianza, la Sentencia en el mismo fundamento tercero se limita a constatar la existencia de la deuda contraída por Allen Edmonds Shoe Corporation con la actora Slogan Madrid, S.A., sin que pueda examinarse la alegación de nulidad ex arts. 1274 y 1275 CC, dada la naturaleza de dicho proceso especial. De esta guisa y presumida ex lege la causa de la obligación, sólo cabría haber opuesto la extinción de la deuda a la fecha de vencimiento de la cambial, lo que, añade, no ha ocurrido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este tramite no permite discutir ni determinar con mas profundidad el crédito que el pagaré garantiza por tanto no puede considerarse como pretende el ejecutado la falta absoluta de causa en los términos de los arts. 1274 y 1275 del CC. Además de ello y dada la vinculación como ejecutivo del demandado sin duda debe entenderse que existió a su favor unas contraprestaciones a su favor. Abundando en la cuestión existe un principio del derecho civil que la causa se presume que existe y es lícita, en las obligaciones abstractas corresponderá la carga de la prueba a quien oponga la excepción (art. 1277 CC), lo que significa que la falta de provisión de fondos como basada en las relaciones personales tendrá que ser el librado quien acredite que en el momento de vencimiento de la cambial no era deudor el librador de una cantidad igual o mayor … lo que no ha ocurrido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aquí recurrente en amparo apeló la Sentencia, articulando para ello su recurso en dos motivos: el primero, relativo a “la ilegitimidad de la causa de la obligación de fianza que instrumenta el pagaré conforme a los artículos 1274 y 1275 CC”; y un segundo motivo, insistiendo en la inexistencia de la obligación principal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Audiencia Provincial de Madrid, Sección Octava, dictó Sentencia el 26 de julio de 2004 desestimando el recurso de apelación interpuesto (rollo núm. 260-2003), y confirmando la del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en su fundamento de Derecho segundo la Audiencia rechaza entrar a conocer de los dos motivos de fondo de la apelación, coincidiendo con la tesis del Juzgado sobre la inadecuación de procedimiento, pero incluso extendiéndola a aquello que el Juzgado sí había resuelto (la existencia de la obligación principal). Para la Audiencia, sin embargo, estatuir sobre cualquiera de esos dos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pretendida nulidad del pacto suscrito por las partes, la nulidad de la fianza por ilicitud de la causa o por falta o inexistencia de la obligación principal afianzada, significa el examen de la completa relación existente entre las partes, que no es propia de un juicio ejecutivo, sino de un eventual juicio declarativo, como decía el artículo 1479 de la Ley de Enjuiciamiento Civil de 1881, pues no cabe duda que el juicio ejecutivo es un procedimiento especial sumario, caracterizado como procedimiento monitorio, por la inversión del contradictorio y por la limitación del conocimiento del Juez que queda constreñido a las causas de oposición legalmente previstas, relegando las de mayor profundidad al procedimiento plenario posterior y tratándose de los juicios ejecutivos cambiarios, los motivos de oposición que puede hacer valer el deudor se hallan contenidos en el artículo 67 de la Ley Cambiaria y del Cheque, debiendo destacarse como las resoluciones de los tribunales han venido entendiendo que la posibilidad de oponer las excepciones personales que correspondan al deudor frente al ejecutante, no permite traer a colación el íntegro conocimiento de la relación causal subyacente. Por todo lo que debemos desestimar el recurso de apelación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Ateniéndose a lo que ya había resuelto la Sentencia de primera instancia y mientras se tramitaba su recurso de apelación, el aquí recurrente presentó el 30 de marzo de 2004 demanda en juicio declarativo ordinario contra las entidades Slogan, S.A., (antes Slogan Madrid, S.A.), y Allen Edmons Shoe Corporation. Como pretensión principal se adujo que la obligación de fianza contraída por el actor con Slogan, S.A., era nula tanto por carecer de causa lícita como por la inexistencia de la deuda garantizada, reiterando para ello los argumentos ya defendidos en el anterior proceso ejecutivo (inexistencia de relaciones comerciales sino sólo laborales entre las partes; e imposición indebida de la fianza por Slogan Madrid, S.A., como condición necesaria para firmarle su finiquito de la empresa); proceso del que incluso da cuenta y aporta copia de la Sentencia: “El Juzgado de Primera Instancia núm. 5 de Madrid dictó el 6 de noviembre de 2002 sentencia por la que mandaba seguir adelante la ejecución, no entrando en el fondo de los motivos de oposición planteados por esta parte, hecho que provocó la interposición por parte de mi representado del correspondiente recurso de apelación, que en la actualidad se está tramitando ante la Sección 8 de la Ilma. Audiencia Provincial de Madrid (rollo 260-2003)”. En consecuencia solicitó la condena a Slogan, S.A., para que le abonase la cantidad de 29.750,10 euros que le fueron retenidos extrajudicialmente, así como los 16.273,05 euros consignados para hacer frente al pagaré judicialmente reclamado (en el anterior proceso ejecutivo) por la demandada; más los intereses legales, los daños ocasionados por el juicio ejecutivo y las costas de este nuevo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ejercitó también el aquí recurrente acción de regreso contra Allen Edmonds Shoe Corporation, respecto de las mismas pretensiones de condena deducidas contra aquella otra mercantil, en la eventualidad de que se estimasen en este proceso como válidas las obligaciones adquiridas por el actor con Slogan, S.A., y ya satisfechas (en vía extrajudicial, y ejecutiva), pues entonces él ya habría pagado al acreedor y tendría derecho en vía de regreso al correspondiente resarcimiento del deudor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núm 13 de Barcelona encargado del caso (procedimiento ordinario núm. 263-2004), dictó Sentencia el 4 de abril de 2005, en desestimación de la demanda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considerar, el Juzgado se centra en el estudio de lo tratado y resuelto en el anterior juicio ejecutivo, resolviendo en el fundamento de Derecho quinto que “no cabe duda” de que en aquel juicio ejecutivo “se entran a analizar las cuestiones objeto del pedimento principal de la demanda que hoy nos ocupa” y que la Sentencia del Juzgado recaída entonces concluyó que era “válido y eficaz el contrato de fianza, al existir y ser lícita la causa”, infiriéndolo de la propia conducta del ejecutado y la teoría de los actos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pues … en el ejecutivo sí se analizaron las causas de oposición coincidentes con las causas de nulidad que aquí se ejercita, utilizando el actor este cauce para rebatir los razonamientos vertidos en la sentencia recaída en el juicio ejecutivo … lo que impide volver a examinar la cuestión planteada como principal, debiendo estar a la conclusión a que se llegó en la sentencia dictada en juicio ejecutivo de estimar válida y eficaz el pacto de fianza suscrito entre el actor y SLOGAN…”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Barcelona apreció así la cosa juzgada entre los dos procesos, como si en aquel anterior se hubiera resuelto ese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pretensión subsidiaria de este segundo proceso (la acción de regreso contra la entidad Edmons Shoe Corporation), ésta se resuelve en el fundamento de Derecho octavo donde, tras el análisis de la prueba documental aportada, concluye que no se ha acreditado la existencia de relaciones comerciales entre esta codemandada y el actor, quien en ese tiempo se relacionó a título personal con un tal señor Belda, vinculado a la mencionada entidad Edmons Shoe Corporation, pero que no consta actuara en nombre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interpuso contra dicha Sentencia recurso de apelación, donde entre otras infracciones se denunció la vulneración del derecho a la tutela judicial efectiva (art. 24.1 CE) por no haberse proveído a una respuesta de fondo sobre sus pretensiones, so pretexto de una inexistente cosa juzgada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Barcelona, Sección Decimonovena, dictó Sentencia el 26 de octubre de 2005 (rollo núm. 423-2005), desestimatoria del recurso. Así, en lo que atañe a la apreciación de cosa juzgada material por el inferior, confirma esta decisión razonando, en su fundamento de Derecho segundo,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cuestiones planteadas [en aquel proceso ejecutivo anterior] fueron las mismas que en el presente procedimiento, cual es la nulidad de la fianza por ilicitud de la causa y la nulidad de la fianza por inexistencia de la obligación principal garantizada, acciones que se discutieron en el referido procedimiento ejecutivo … extremos todos ellos que constan en el fundamento primero de la sentencia del juicio ejecutivo 274-2002 seguido ante el Juzgado de Primera Instancia nº 5 de Madrid, confirmada en apelación, por lo que las sentencias dictadas en sede de procedimiento ejecutivo tienen los efectos de cosa juzgada, cosa juzgada que también se hace extensivo a la pretensión ex novo planteada en la primera instancia del juicio ordinario del que el presente rollo dimana, cual es la devolución por Slogan S.A. de la pretensión de la cantidad de 29.750,10 €…”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resuelve, con arreglo a la “ doctrina jurisprudencial de los efectos de cosa juzgada, [que] es ajustado a derecho la desestimación del recurso respecto a la pretensión de inexistencia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que respecta al pronunciamiento desestimatorio de la Sentencia de primera instancia sobre la acción de regreso, la de apelación lo estudia en su fundamento de Derecho tercero, valorando de nuevo la prueba obrante en autos y, con base en lo dispuesto en el art. 217 de la Ley de enjuiciamiento civil (LEC) (reglas sobre distribución del onus probandi), concluye que: “no hay prueba documental ni de otro tipo que acredite que la mercantil Allen Edmonds encargase una publicidad que luego no quisiera pagar, por lo que atendiendo a la doctrina expuesta no existe prueba de cargo acreditativa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achaca a las dos Sentencias de instancia recurridas, la vulneración del derecho a la tutela judicial efectiva (art. 24.1 CE), tanto en su vertiente de acceso a la jurisdicción como del derecho a la obtención de una resolución jurídicamente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al respecto que en el año de 1993 el recurrente se vio obligado a afianzar diversos créditos que la empresa para la que trabajaba, Slogan, S.A., tenía con varios de sus clientes, condicionando esta última la firma del finiquito con el recurrente al otorgamiento de la referida fianza, hecha efectiva por dos vías: la emisión de un pagaré, y la retención de cierta cantidad por Slogan, S.A., que le adeudaba por concepto de salarios. Una vez se dirigió demanda ejecutiva en su contra para el cobro del pagaré, se opuso a la misma alegando el doble motivo de carecer de causa el afianzamiento y no existir la obligación principal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pretensiones, refiere la demanda de amparo, quedaron imprejuzgadas en ese juicio ejecutivo, razón por la cual hubo la necesidad de instar un segundo proceso esta vez de naturaleza declarativa, con el fin de que se declarasen tales cuestiones, con las consecuencias económicas de condena a su favor por el dinero que desembolsó en aquel primer proceso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prosigue diciendo, en este proceso declarativo las Sentencias dictadas han acogido la excepción de cosa juzgada respecto de aquel proceso ejecutivo anterior, dejando sin resolver la pretensión de ilicitud de la fianza por falta de causa; lo que ha llevado a su vez a desestimar también la acción de regreso formulada como pretensión subsidiaria frente a la codemandada Allen Edmonds Shoe Corporation, por no haberse probado la existencia de la obligación, incurriendo con ello en aplicación arbitraria e irrazonable de las normas; ocasionando en conjunto la vulneración doblemente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solicitarse a la parte recurrente por diligencia de ordenación de 3 de marzo de 2008, que aportara copia de los escritos de alegaciones y de la Sentencia dictada en el recurso de apelación del juicio ejecutivo, lo que se cumplimentó por escrito de 26 de marzo de 2008, la Sección Tercera de este Tribunal acordó por providencia de 24 de julio de 2008, conceder a la parte demandante de amparo y al Ministerio Fiscal un plazo de diez días para que formulasen las alegaciones pertinentes en relación con lo dispuesto en el art. 50.1 de la Ley Orgánica del Tribunal Constitucional (LOTC), trámite abierto conforme el número 3 del mismo precepto en su redacción anterior a la Ley Orgánica 6/2007 de 24 de mayo y la disposición transitoria tercera de la referida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el representante del recurrente presentó escrito el 15 de septiembre de 2009 defendiendo la inexistencia de óbices procesales y reiterando la invocación de las lesiones constitucionales denunciadas, con la consiguiente solicitud de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el Ministerio Fiscal dedujo escrito el 8 de octubre de 2008, interesando la inadmisión de la demanda por falta de contenido constitucional de la misma, al no haberse producido las referidas vulneraciones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 de marzo de 2011, la Sala Segunda de este Tribunal dictó providencia admitiendo a trámite la demanda de amparo, ordenándose dirigir comunicación a la Sección Decimonovena de la Audiencia Provincial de Barcelona y al Juzgado de Primera Instancia núm. 13 de la misma ciudad, a efectos de que remitieran en el plazo de diez días ex art. 51 LOTC, certificación o fotocopia adverada de las actuaciones correspondientes, respectivamente, a los procedimientos núm. 423-2005 y 263-2004. Con emplazamiento asimismo a las partes del proceso 263-2004 para su posible comparecencia ante este Tribunal, exceptuando al recurrente; y todo ello condicionado a que en el propio plazo de diez días el Procurador de este último aportara poder notarial acreditativo de su representación, apercibiéndole de que, de no verificarlo, se tendría a su representado por decaído. Dicho poder se consignó mediante escrito de la parte, de 22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resultado de los emplazamientos efectuados, se presentó escrito el 17 de mayo de 2011 por el Procurador don Argimiro Vázquez Guillén, en representación de la entidad Allen Edmonds Shoe Corporation, solicitando su personación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23 de mayo de 2011 el Procurador don Miguel Ángel Montero Reiter, en representación de la entidad Slogan, S.A., formalizó escrito solicitando su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24 de mayo de 2011, se tuvo por personadas a las dos sociedades ya indicadas, dando plazo de veinte días a todas las partes para formular alegaciones (art. 52.1 LOTC), bien que sujeto en el caso de los Procuradores señores Vázquez Guillén y Montero Reiter, a la aportación de sus respectivas escrituras de poder original, con advertencia de que de no verificar el requerimiento se continuaría la tramitación del recurso sin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aportación de poderes se realizó mediante escritos de 3 de junio de 2011 (Allen Edmonds Shoe Corporation) y 9 de junio de 2011 (Slogan, S.A.), no considerándose sin embargo correcta su cumplimentación en el caso de la segunda de las nombradas, a la que se otorgó por diligencia de ordenación de 10 de junio de 2011 nuevo plazo de diez días para que aportara el original y no la copia del poder, con apercibimiento de continuar adelante la tramitación del recurso sin dicha parte, caso de no atender al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tuvo lugar la aportación de poder por Slogan, S.A., en virtud de escrito de 15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junio de 2011, el Procurador don Argimiro Vázquez Guillén presentó escrito de alegaciones en nombre de la mercantil Allen Edmonds Shoe Corporation, suscrito por el abogado don Fernando Scornik Gerstein, oponiéndose al recurso interpuesto de contrario, al entender que no se han lesionado las garantías procesales del recurrente, ni por aplicarse la excepción de cosa juzgada frente a la pretensión del recurrente para que se declarara la ilicitud de la fianza, ni por desestimarse la acción de regreso, trayendo a colación los razonamientos contenidos en las Sentencias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formuló sus alegaciones la entidad Slogan, S.A., por escrito presentado el 24 de junio de 2011 por el Procurador don Miguel Ángel Montero Reiter y firmado por la abogada doña Sandra López Velasco. Como primer punto, interesa esta parte la inadmisión del recurso por incumplimiento del requisito de agotamiento de la vía judicial previa [art. 44.1 a) LOTC], aduciendo que frente a la Sentencia dictada en apelación por la Audiencia Provincial de Barcelona cabía recurso de casación, con base en el motivo de interés casacional del art. 477.2.3 LEC, recurso que por tanto debió intentarse junto con el extraordinario por infracción procesal, a objeto de que se repararan las lesiones del art. 24 CE que aquí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todavía en la línea de la inadmisión por defectuoso agotamiento de la vía judicial, se discrepa de la opción seguida por el recurrente en cuanto a promover un proceso plenario para tratar lo que, en su caso, no serían sino lesiones sufridas en aquel proceso sumario anterior, por lo que lo correcto era haber seguido interponiendo recurso —no precisa cuál—, contra la Sentencia de la Audiencia Provincial de Madrid en el primer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quejas de fondo, rechaza la parte las lesiones que suscita la demanda de amparo, defendiendo que las Sentencias del primer proceso sí resolvieron la excepción material mencionada, que por ende existe cosa juzgada que ha sido debidamente apreciada y que no se incurre en ningún defecto de razonamiento en la respuesta dada, solicitando por ello, subsidiariamente,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consignado el 27 de junio de 2011, la representación del aquí recurrente presentó sus alegaciones, reiterando lo argumentado en su escrito de demanda e interesando en consecuencia que se dictara sentencia estimatoria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el Ministerio Fiscal presentó escrito de alegaciones registrado el 4 de julio de 2011. Refiriéndose directamente a las quejas de fondo de la demanda interpuesta, se insiste en la postura ya defendida en el trámite de admisión del recurso, en el sentido de que la Sentencia dictada por el Juzgado en el juicio cambiario resolvió las excepciones materiales opuestas entonces por el aquí recurrente, declarando la existencia de causa en el libramiento del pagaré “con referencia a los artículos 1274, 1275 y 1277 del Código Civil con los consiguientes efectos en cuanto a prueba” y la existencia de la obligación garantizada en atención a las “relaciones comerciales y no meramente laborales entre el recurrente y Slogan”. Entiende la Fiscalía que carece de relevancia la frase incluida en la Sentencia de primera instancia que da pie a considerar imprejuzgada la acción (“este trámite no permite discutir n[i] determinar con más profundidad el crédito que el pagaré garantiza”) porque a su parecer ya se había analizado con detalle en la Sentencia que la obligación existía y no adolecía de falta de causa; pronunciamientos que confirmó la Sentencia de apelación de aquel primer proceso. Estaríamos así ante la misma pretensión que se viene luego a deducir en el juicio ordinario 263-2004 ante el Juzgado de Primera Instancia de Barcelona, a la que se acumula una acción de regreso contra la entidad Allen Edmonds Shoe Corporation, esta última a su parecer la única novedosa y que, pese a lo dicho por el recurrente, no se vincula con aquella otra y en todo caso tampoco se muestra irrazonable o arbitraria. En definitiva, no se habría producido lesión del art. 24.1 CE y debe desestimarse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de 26 de enero de 2012,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las Sentencias recaídas en el proceso declarativo ordinario de reclamación de cantidad promovido por el aquí recurrente, a las que se atribuye la vulneración de su derecho a la tutela judicial efectiva (art. 24.1 CE) desde una doble vertiente, cada una de ellas proyectada respectivamente sobre la respuesta dada por los Tribunales aquí actuantes, a las dos pretensiones deducidas por el actor en el proceso: de un lado, la lesión del derecho de acceso a la jurisdicción, por apreciarse indebidamente la excepción de cosa juzgada material, quedando así imprejuzgada la solicitud de declaración de nulidad de la obligación de fianza garantizada con el pagaré objeto de controversia. Y de otro lado la lesión del derecho a la obtención de una resolución jurídicamente fundada, por lo que hace al pronunciamiento desestimatorio del Juzgado y la Audiencia Provincial en cuanto a la acción de regreso formulada contra una de las entidades codemandadas. Se trata éste de un amparo interpuesto en fecha anterior a la entrada en vigor de la Ley Orgánica 6/2007, de 24 de mayo, de reforma parcial de la Ley Orgánica reguladora de este Tribunal y, por tanto, al mismo no le es exigible [disposición transitoria tercera de la Ley Orgánica del Tribunal Constitucional (LOTC)] el requisito de justificación de la especial trascendencia constitucional del recurso, al que se refieren los vigentes arts. 49.1 y 50.1 b) de la misma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Previo al análisis de las dos quejas de fondo que fundamentan la demanda de amparo, ha de darse respuesta al óbice de inadmisibilidad por falta de agotamiento de la vía judicial [art. 44.1 a) LOTC] que suscita la entidad, Slogan, S.A., personada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en primer lugar, que el recurrente no hubiese interpuesto recurso extraordinario por infracción procesal contra la Sentencia de apelación, dictada por la Audiencia Provincial de Barcelona, a fin de intentar la reparación ante el Tribunal Supremo de las lesiones denunciadas, antes de venir en amparo. Sin embargo, el recurso extraordinario no resultaba procedente en este concreto caso conforme a la ley: ante todo y como bien dice la parte, sería preciso que la Sentencia fuera recurrible también en casación, pues no cabe su interposición autónoma [disposición final decimosexta, apartado primero de la Ley de enjuiciamiento civil (LEC)], premisa que no se cumplía aquí, pues el litigio se sustanció en primera instancia por el cauce del juicio ordinario por razón de la cuantía, no de la materia, tal como expresamente señala el Auto de admisión a trámite de la demanda dictado por el Juzgado competente el 5 de abril de 2004 (obrante al tomo I de las actuaciones). Por tanto, su acceso a casación, de acuerdo con los criterios que ya entonces venía aplicando la Sala Primera del Tribunal Supremo y que incluso este Tribunal ha declarado conforme con el derecho a la tutela judicial efectiva (SSTC 150/2004, de 20 de septiembre, FJ 3; 164/2004, de 4 de octubre, FJ 3; 11/2009, de 12 de enero, FJ 3; y 114/2009, de 14 de mayo, FJ 4), sólo podía serlo por la vía del art. 477.2.2 LEC, el criterio de la cuantía, siendo así que la fijada por la demanda y aceptada por el Juez en el mismo Auto de admisión (46.023,15 euros) no alcanzaba con mucho la summa gravaminis exigible (150.000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critica la entidad Slogan, S.A., lo que considera una errónea estrategia del aquí recurrente por haber instado un proceso declarativo ordinario para obtener una respuesta de fondo a las excepciones materiales que al quedar imprejuzgadas en el proceso ejecutivo previo, debió dar lugar, según entiende, a que continuase recurriendo contra la Sentencia de apelación dictada entonces por la Audiencia Provincial de Madrid (rollo núm. 260-2003). Esta objeción tampoco puede tener acogida: la parte interesada en la inadmisión ni siquiera identifica cuáles son los “recursos” que habrían debido utilizarse contra aquella Sentencia de apelación, ni los criterios para su procedencia, en todo caso, el efecto derivado del pronunciamiento de aquel primer proceso no era la denegación absoluta del derecho a obtener una respuesta de fondo a su pretensión, como ahora sí se aduce, sino su exclusión del ámbito del objeto enjuiciado en aquel proceso ejecutivo sumario, con la consiguiente reserva de su ejercicio en vía declarativa ordinaria, como claramente determinó la Audiencia. Sin que contra tal decisión pudiera haber podido alegar entonces el aquí recurrente la lesión de sus derechos fundamentales, teniendo en cuenta que tiene aseverado con reiteración este Tribunal, que el justiciable no posee un derecho a la elección del procedimiento aplicable para conocer de sus pretensiones, sino que su establecimiento ha de fijarse en cada caso por el órgano judicial competente aplicando las normas legales en la materia (SSTC 41/1986, de 2 de abril, FJ 3; 20/1993, de 18 de enero, FJ 5; 160/1998, de 14 de julio, FJ 4; y 214/2000, de 18 de septiembre, FJ 5), en la lógica medida en que, precisamente no se cierra el camino de su tutela jurisdiccional a través del (otro) procedimiento que sí resulte el procedente. A fin de cuentas, el ejercitado por el demandante de amparo en el declarativo ordinario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doctrina constitucional relevante para la resolución de este caso, abordaremos en primer lugar si las resoluciones impugnadas vulneraron o no el derecho de acceso a la tutela judicial efectiva (art. 24.1 CE) del demandante de amparo en la vertiente de acceso a la jurisdicción. En su opinión tal lesión se habría producido porque las Sentencias de instancia y apelación dictadas en el proceso declarativo del que este amparo trae causa, apreciaron erróneamente la excepción de cosa juzgada material respecto de la pretensión de declaración de nulidad de la obligación garantizada con el pagaré por falta de causa ex arts. 1274 y 1275 del Código civil (CC), pues entendieron que tal cuestión había sido ya resuelta en el proceso ejecutivo previamente tramitado. El error radicaría en que, contrariamente a lo afirmado en la Sentencias recurridas, tal cuestión fue expresamente dejada al margen del conocimiento judicial en el proceso ejecutivo previo y remitida a su planteamiento en un ulterior proceso declarativo ordinario, afirmación que se desprendería del análisis conjunto de las Sentencias de instancia y apelación dictadas en el ya referido juicio ejecutivo antecedente.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enunciado el problema constitucional que se somete a nuestro examen, hemos de recordar ante todo la doctrina de este Tribunal en torno a las implicaciones que tiene la declaración judicial del óbice de cosa juzgada como impeditivo de una decisión de fondo, desde la perspectiva de su afectación al mencionado derecho de acceso a la jurisdicción. En tal sentido y recogiendo pronunciamientos precedentes, hemos afirmado en la STC 5/2009, de 12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actividad de fijación de si concurre o no la identidad subjetiva y objetiva entre procesos para declarar la excepción de cosa juzgada resulta confiada a los Jueces y Tribunales de la jurisdicción ordinaria, ex art. 117.3 CE, sin embargo tal tipo de decisión puede resultar vulneradora de aquel derecho fundamental [acceso a la jurisdicción] y hacerla, por ende, susceptible del control del amparo constitucional en dos supuestos perfectamente identificables. El primero, en caso de que resulte evidente, por los términos de la decisión adoptada en el primer proceso, que la pretensión, aun cuando podría haber sido enjuiciada en el mismo, no lo fue por no haberse deducido, y por tanto, al haber quedado formalmente imprejuzgada entonces, no existe peligro de un doble enjuiciamiento ni ruptura de la seguridad jurídica si se plantea a la postre en otro proceso posterior (SSTC 121/1994, de 25 de abril, FJ 3; 15/2002, de 28 de enero, FJ 4; 236/2006, de 17 de julio, FJ 5; 17/2008, de 31 de enero, FFJJ 4 y 5). El segundo, cuando, sin necesidad de abordar específicas disquisiciones jurídicas, propias más bien de la legalidad ordinaria, la sola lectura de la pretensión interpuesta en el segundo proceso manifiesta la palmaria realidad de la divergencia de uno o más de sus elementos constitutivos (subjetivo u objetivo) con los contenidos en la pretensión resuelta por la Sentencia firme que se ofrece de contraste, lo que impide de suyo apreciar la existencia de la cosa juzgada material, de tal guisa convertida en obstáculo indebido para una decisión de fondo (STC 43/2002,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Completando esta doctrina, la posterior STC 71/2010, de 18 de octubre, FJ 5, ha añadido un último y lógico supuesto a ese restringido elenco de situaciones declarativas de la excepción de cosa juzgada, constitucionalmente relevantes por repercutir sobre el derecho de acceso a la jurisdicción. A saber: cuando la pretensión hubiere quedado imprejuzgada en el primer proceso, no ya por no haberla planteado el actor sino por quedar ésta excluida del ámbito de la controversia enjuiciada, como resultado de haberlo decidido así el órgano judicial por entender que el asunto debía ser resuelto en otro tipo de procedimiento (en el caso, reclamación de intereses legales del art. 20 de la Ley de contrato de seguro, ejercitada ab initio junto con la acción de responsabilidad civil por daños en accidente de circulación, dejándose aquella imprejuzgada en el primer proceso). Como además se precisa en esta última Sentencia, mismo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“…difícilmente se cohonesta con el principio pro actione, que opera como canon en el ámbito del derecho de acceso al proceso, la circunstancia de que en este caso un mismo órgano judicial haya remitido a la recurrente en amparo a otro proceso … y con posterioridad aprecie la excepción de cosa juzgada en el procedimiento en el que se pretende, en virtud de una precedente decisión judicial, el ejercicio de aquella acción de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exposición de la doctrina precedente, sobre todo la última mencionada STC 71/2010 con la que guarda similitud, ha de conducir a la estimación de la demanda de amparo en relación con el primero de sus motivos. La lectura conjunta de las Sentencias dictadas por el Juzgado de Primera Instancia núm. 5 de Madrid y en apelación por la Audiencia Provincial de Madrid en el proceso ejecutivo cambiario permite comprobar que, tras un recordatorio de principio sobre las limitaciones de objeto que caracterizan a dicho procedimiento sumario, específicamente las que atañen a las posibles excepciones materiales que puede verter el ejecutado, y dando por acreditada la existencia de una serie de pactos entre las partes, entre ellos el que se controvierte de afianzamiento por el ejecutado de la obligación adquirida por una entidad con la ejecutante Slogan, S.A., el Juzgado se inhibe de entrar a resolver la excepción de falta de causa de la obligación ex arts. 1274 y 1275 CC, razonando a tal efecto que “este trámite no permite discutir ni determinar con más profundidad el crédito que el pagaré garantiza por tanto no puede considerarse como pretende el ejecutado la falta absoluta de causa en los términos de los arts. 1274 y 1275 del CC”, bastando al Juzgado con invocar, a los efectos de dicho juicio cambiario, la presunción ex lege de existencia de causa lícita de las obligaciones (“existe un principio del derecho civil que la causa se presume que existe y es lícita”); permitiendo únicamente, pero no era el caso, que el ejecutado demostrara la extinción de la obligación, que no su nulidad (“tendrá que ser el librado quien acredite que en el momento de vencimiento de la cambial no era deudor el librador de una cantidad igual 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 esto es así en cuanto a la Sentencia de primera instancia, menos duda puede suscitar que el punto litigioso quedó formalmente imprejuzgado, luego de pasar por el control de alzada de la Audiencia Provincial de Madrid. Ejercitando ésta sus poderes plenos de revisión que le corresponden en el marco de un recurso ordinario como es el de apelación, la Sección juzgadora proclama que haber conocido de la “pretendida nulidad del pacto suscrito entre las partes, la nulidad de la fianza por ilicitud de la causa o por falta o inexistencia de la obligación principal afianzada, significa el examen de la completa relación existente entre las partes, que no es propia de un juicio ejecutivo, sino de un eventual juicio declarativo”, explayándose en su razonamiento a este respecto —como dejamos reproducido en los antecedentes— y determinando en definitiva que los dos motivos aducidos para defender la excepción de nulidad por el ejecutado, quedasen fuera del objeto material juzgado en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decisión de los órganos judiciales actuantes fue la de considerar inadecuada la vía procedimental seguida por el ejecutado para hacer valer sus derechos, con lo que la alternativa sólo podía residir ya en un ejercicio posterior de la correspondiente acción en un ulterior proceso declarativo ordinario, tal como hizo el aquí recurrente. Topándose sin embargo al actuar consecuentemente con lo que se le había indicado, con el obstáculo de una apreciación indebida de la cosa juzgada material. Desde el mero control externo de las resoluciones impugnadas que nos es propio, resulta contrario a la aplicación del principio pro actione que rige con toda intensidad en esta faceta de acceso a la jurisdicción, esto es, del derecho a la obtención de una respuesta de fondo a una pretensión lícitamente deducida, el llevar al actor a un callejón sin salida en el que primero se le niega esa respuesta en vía ejecutiva, porque puede y debe tenerla en un proceso de declaración siempre que cumpla con la carga de instarlo, y luego sin embargo cuando éste se formaliza también se le priva de una tutela de fondo, en cuanto a la estimación o en su caso declaración de no haber lugar —lo que corresponda en aplicación de la ley— a la acción anulatoria referida, bajo la premisa errónea de que este punto ya había quedado resuelto en el proceso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Consecuentemente con lo expuesto, ha de apreciarse la aducida vulneración a la primera de las facetas del derecho a la tutela judicial efectiva (art. 24.1 CE) del aquí recurrente que se dice han sido lesionadas, así como la anulación de las Sentencias frente a las que se demanda amparo y la retroacción de las actuaciones judiciales al momento inmediatamente anterior al dictado de la primera de ellas para que se dicte otra respetuosa con el derecho fundamental vulnerado. De ahí que resulte ya innecesario el análisis del resto de las vulneraciones de derechos fundamentales aducidas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Alejandro Rojas Llamas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la Sentencia del Juzgado de Primera Instancia núm. 13 de Barcelona, de 4 de abril de 2005 (procedimiento núm. 263-2004) y la Sentencia de la Sección Decimonovena de la Audiencia Provincial de Barcelona, de 26 de octubre de 2005 (rollo de apelación núm. 423-2005), retrotrayendo el procedimiento al momento inmediato anterior a dictarse Sentencia de fondo por el Juzgado, para que en su lugar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