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Estimar justificada la abstención formulada por el Magistrado don Juan Antonio Xiol Ríos en el recurso de amparo núm. 3517-2012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junio de 2012, el Procurador de los Tribunales don Javier Zabala Falcó, en nombre y representación de doña Mónica Estarreado Carpintero y don Luis Arribas de la Cruz, y bajo la asistencia del Letrado don Iván Matamoros Mullor, interpuso demanda de amparo contra la Sentencia de la Sala de lo Civil del Tribunal Supremo de 19 de abril 2012, dictada en el recurso de casación núm. 1501-2010. Dicho recurso fue registrado con el núm. 3517-2012 y su conocimiento correspondió, por turno de reparto, a la Sala Primera de este Tribunal, que lo admitió a trámite por providencia de 10 de diciembre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26 de junio de 2013, del Pleno del Tribunal Constitucional, por el que se dispone la composición de las Salas y Secciones del Tribunal Constitucional (“Boletín Oficial del Estado” de 27 de junio de 2013), a partir de la referida fecha la Sala Primera, presidida por el Presidente del Tribunal, estará integrada por don Francisco Pérez de los Cobos Orihuel, don Luis Ignacio Ortega Álvarez, doña Encarnación Roca Trías, don Andrés Ollero Tassara, don Santiago Martínez-Vares García y don Juan Antonio Xiol Ríos (art.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3 de diciembre de 2013, el Magistrado don Juan Antonio Xiol Ríos comunicó su voluntad de abstenerse en el conocimiento del presente recurso de amparo por entender que concurría la causa 11 del art. 219 de la Ley Orgánica del Poder Judicial, por haber formado parte, en su condición de Magistrado de la Sala de lo Civil del Tribunal Supremo, del órgano judicial que acordó la resolución impugnada en el presente recurso de amparo.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en atención a haber formado parte del órgano judicial que dictó la resolución impugnada en amparo, está incurso en la causa 11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Estimar justificada la abstención formulada por el Magistrado don Juan Antonio Xiol Ríos en el recurso de amparo núm. 3517-2012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