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2569-2013, promovido por el Ministerio Fiscal contra el Auto del Juzgado de Primera Instancia e Instrucción núm. 5 de Puerto del Rosario de 27 de marzo de 2013, por el que se desestimó el incidente de nulidad de actuaciones interpuesto contra el Auto de 5 de febrero de 2013 —aclarado por Auto de 6 de febrero de 2013—, por el que se acordó no admitir la incoación del procedimiento de habeas corpus núm. 134-2013.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Ministerio Fiscal interpuso demanda de amparo contra las resoluciones que se mencionan en el encabezamiento mediante escrito registrado en este Tribunal el 29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5 de febrero de 2013 fue presentada una solicitud de incoación de procedimiento de habeas corpus ante el Juzgado de Primera Instancia e Instrucción núm. 5 de Puerto del Rosario, que fue tramitada con el núm. 134-2013. La solicitud se fundamentaba en que la situación de detención por la Guardia Civil no estaba justificada, ya que “no se ha cometido hecho delictivo alguno”. El Ministerio Fiscal, mediante comparecencia personal en el Juzgado, interesó la admisión de la solicitud de habeas corpus por considerar que concurrían los presupuestos legales para su admisión, previstos en los artículos 1 y 4 de la Ley Orgánica 6/1984,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5 de febrero de 2013 se acordó denegar la incoación del procedimiento de habeas corpus. El argumento fue que “en el presente supuesto al indicar el motivo concreto por el que se solicita el habeas corpus no se expresa ninguno de los contenidos en el apartado primero de la ley, se limita a indicar el detenido que lo interpone por considerar que no se ha cometido hecho delictivo alguno, cuestión que corresponde decidir al Juez competente, dado que se encuentra imputado por un delito concreto de violencia de género…” (fundamento jurídico tercero). El Auto fue aclarado por Auto de 6 de febrero de 2013 en el sentido de suprimir un párrafo del fallo que no tenía relación con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mediante escrito registrado el 21 de febrero de 2013, formuló un incidente de nulidad de actuaciones, argumentando que, de conformidad con una reiterada jurisprudencia del Tribunal Constitucional, la no admisión de la incoación del procedimiento de habeas corpus con fundamento en la no concurrencia de alguna de las situaciones legales de detención previstas en el art. 1 de la Ley Orgánica 6/1984 vulnera el art. 17.4 CE, ya que supone entrar a conocer sobre cuestiones de fondo que deben ser resueltas tras la tramitación del procedimiento de habeas corpus. La nulidad de actuaciones fue denegada por Auto de 27 de marzo de 2013, con el argumento de que al detenido no se le causó ningún perjuicio, pues fue puesto a las pocas horas de su detención a disposición del Juzgado especializado de violencia contra la mujer y éste resolvió sobre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solicita que se declare la vulneración del derecho a la libertad personal (art. 17.1 y 4 CE) y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el órgano judicial, una vez solicitada la incoación del procedimiento de habeas corpus, procedió a su no admisión a limine con una argumentación estereotipada en que se limitaba a señalar que la petición no se encuadraba en ninguno de los supuestos del art. 1 de la Ley Orgánica 6/1984. Argumenta que esta decisión lesiona el derecho a la libertad personal del art. 17.1 y 4 CE, y contradice abiertamente la consolidada y reiterada doctrina de este Tribunal acerca de la efectividad del control judicial de las situaciones de privación de libertad, no acordadas judicialmente, conforme a la cual “el enjuiciamiento sobre la legalidad de la detención (policial), una vez constatada su realidad, debe llevarse a cabo en el juicio de fondo, por lo que no puede acordarse la no admisión de la solicitud por este motivo, sin examinar las circunstancias concurrentes y previa comparecencia y audiencia de la persona privada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el órgano judicial, una vez constatado que se cumplían todos los requisitos formales del art. 4 de la Ley Orgánica 6/1984, tenía la obligación constitucional, tal como fue informado por el Ministerio Fiscal, de acordar la incoación del procedimiento de habeas corpus. Igualmente dice que no resulta admisible fundamentar la decisión de no admisión en que el órgano competente para conocer sobre la concurrencia del delito eventualmente cometido por el detenido fuera un órgano judicial especializado, ya que es al Juez de instrucción del lugar donde se encuentre la persona privada de libertad al que corresponde resolver sobre la petición de habeas corpus. Por último, el Ministerio Fiscal también afirma que la decisión de desestimar el incidente de nulidad perpetuó la vulneración constitucional del art. 17.1 y 4 CE, ya que el argumento de que no hubo una indefensión material por no existir un perjuicio real no puede ser compartido. Por un lado, lo alegado en el incidente no era la existencia de una indefensión sino una lesión directa e inmediata del derecho a la libertad personal. Por otro, sí se causó un perjuicio al detenido derivado del incumplimiento por el Juez de instrucción de su función de garante del derecho a la libertad y de la negativa de controlar las circunstancias de su detención policial, privándole de la vía constitucional existente para reparar las lesiones de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cita de la STC 155/2009, de 25 de junio, FJ 2, justifica la especial transcendencia constitucional de este recurso, en primer lugar, en la negativa manifiesta del órgano judicial al deber de acatamiento de la doctrina del Tribunal Constitucional, ya que, a pesar de que le fue puesta de manifiesto, no se hizo una aplicación de la misma. En segundo lugar, también fundamenta la especial trascendencia constitucional del recurso en que la jurisprudencia del Tribunal Constitucional sobre este particular está siendo incumplida de modo general y reiterado por la jurisdicción ordinara, tal como se acredita del análisis de los distintos y reiterados pronunciamientos del Tribunal Constitucional, y especialmente por este Juzgado de instrucción, adjuntando diversas resoluciones de no admisión de procedimientos de habeas corpus. Expone que “se trata, por tanto, de un supuesto deliberado de reiterado, sistemático y persistente incumplimiento de la doctrina constitucional por parte del mismo órgano judicial, que provoca, como consecuencia, la neutralización ab initio de su función de garante del derecho a la libertad personal. Esta mala praxis judicial contribuye a un fenómeno de ‘banalización’ del derecho a la libertad personal, incompatible con la noción de Estado constitucional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7 de octubre de 2013, acordó admitir a trámite la demanda de amparo y, en aplicación de lo dispuesto en el art. 51 de la Ley Orgánica del Tribunal Constitucional (LOTC), requerir al órgano judicial la remisión del testimonio de las actuaciones y el emplazamiento de quienes hubieran sido parte en el procedimiento para que pudiesen comparecer en el plazo de diez días en el proceso de amparo. Igualmente, se acordó también la publicación de la admisión en el “Boletín Oficial del Estado”, de conformidad con lo previsto en el art. 46.2 LOTC, a efectos de comparecencia de otros posibles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4 de diciembre de 2013, acordó tener por recibido el testimonio de las actuaciones, dejar constancia de que no se había efectuado personación alguna y dar vista de las actuaciones al Ministerio Fiscal por un plazo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7 de enero de 2014, presentó sus alegaciones reproduciendo las contenidas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febrero de 2014,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denegar la incoación del procedimiento de habeas corpus ha vulnerado el derecho del detenido a su libertad personal (art. 17.1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exponer el marco y la jurisprudencia constitucionales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17.1 CE establece que “[t]oda persona tiene derecho a la libertad y a la seguridad. Nadie puede ser privado de su libertad, sino con la observancia de lo establecido en este artículo y en los casos y en la forma previstos en la ley”. Por su parte, el artículo 17.4 CE establece que “[l]a ley regulará un procedimiento de habeas corpus para producir la inmediata puesta a disposición judicial de toda persona detenida ilegalmente”. La Ley Orgánica 6/1984, de 24 de mayo, reguladora del procedimiento de habeas corpus (LOHC) ha desarrollado ese mandato constitucional. El art. 1 LOHC establece que mediante este procedimiento podrá obtenerse la inmediata puesta a disposición de la Autoridad judicial competente de cualquier persona detenida ilegalmente, entendiendo por tal quien lo fuera sin que concurran los supuestos legales, o sin haberse cumplido las formalidades prevenidas y requisitos exigidos por las leyes; las que estén ilícitamente internadas en cualquier establecimiento o lugar; las que lo estuvieran por plazo superior al señalado en las leyes; y a quienes no les sean respetados los derechos que la Constitución y las leyes procesales garantizan a toda persona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sentado una consolidada jurisprudencia en relación con esta previsión constitucional y la incidencia que sobre ella tienen las decisiones judiciales de no admisión a trámite de la solicitud de habeas corpus. Ha declarado que, aun cuando la LOHC posibilita denegar la incoación de un procedimiento de habeas corpus, fundamentar la decisión de no admisión en que el recurrente no se encontraba ilícitamente privado de libertad por no concurrir ninguno de los supuestos del art. 1 LOHC vulnera el art. 17.4 CE, ya que implica una resolución sobre el fondo que solo puede realizarse una vez sustanciado el procedimiento. Los únicos motivos constitucionalmente legítimos para no admitir un procedimiento de habeas corpus son los basados en la falta del presupuesto necesario de una situación de privación de libertad no acordada judicialmente o en el incumplimiento de los requisitos formales a los que se refiere el art. 4 LOHC (STC 35/2008,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es reiterada e inequívoca (entre otras, SSTC 21/1996, de 12 de febrero, FJ 7; 66/1996, de 16 de abril, FJ 6; 86/1996, de 21 de mayo, FJ 11; 224/1998, de 24 de noviembre, FJ 5; 174/1999, de 27 de septiembre, FJ 5; 232/1999, de 13 de diciembre, FJ 4; 179/2000, de 26 de junio, FJ 5; 208/2000 y 209/2000, de 24 de julio, FJ 5; 233/2000, de 2 de octubre, FJ 5; 263/2000, de 30 de octubre, FJ 3; 287/2000, de 27 de noviembre, FJ 4; 288/2000, de 27 de noviembre, FJ 6; 24/2002, de 25 de noviembre, FJ 5; 94/2003, de 19 de mayo, FJ 3; 23/2004, de 23 de febrero, FJ 5; 122/2004, de 12 de julio, FJ 3; 37/2005, de 28 de febrero, FJ 3; 29/2006, de 30 de enero, FJ 3; 46/2006, de 13 de febrero, FJ 2; 93/2006, de 27 de marzo, FJ 3; 169/2006, de 5 de junio, FJ 2; 165/2007, de 2 de julio, FJ 4; 35/2008, de 25 de febrero, FJ 2; 37/2008, de 25 de febrero, FJ 3; 147/2008, de 10 de noviembre, FJ 2; 172/2008, de 18 de diciembre, FJ 3; 88/2011, de 6 de junio, FJ 4, y 95/2012, de 7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frecuente incumplimiento de esta jurisprudencia constitucional que este Tribunal puede observar es grave, carece de justificación y dota de especial trascendencia constitucional a este recurso. De ese modo, se hace necesario reiterar que este Tribunal ha declarado que el procedimiento de habeas corpus no puede verse mermado en su calidad o intensidad; y que el control judicial de las privaciones de libertad que se realicen a su amparo debe ser plenamente efectivo, y no solo formal, para evitar que quede menoscabado el derecho a la libertad, ya que la esencia histórica y constitucional de este procedimiento radica en que el Juez compruebe personalmente la situación de quien pide el control judicial, siempre que la persona se encuentre efectivamente detenida, ofreciéndole una oportunidad de hacerse oír (STC 95/2012, de 7 de mayo, FJ 4). Por otra parte, también es preciso recordar que es a los órganos judiciales a los que corresponde la esencial función de garantizar el derecho a la libertad mediante el procedimiento de habeas corpus controlando las privaciones de libertad no acordadas judicialmente; que en esa función están vinculados por la Constitución; y que tienen la obligación de aplicar e interpretar las leyes según los preceptos y principios constitucionales, conforme a la interpretación de los mismos que resulte de las resoluciones dictadas por el Tribunal Constitucional en todo tipo de procesos (art. 5.1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 continuación, examinar y enjuiciar el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tal como se ha expuesto más detalladamente en los antecedentes, el detenido presentó un escrito solicitando la incoación de un procedimiento de habeas corpus alegando que su detención era ilegal porque no había cometido hecho delictivo alguno. El Ministerio Fiscal presentó informe favorable a la admisión a trámite del procedimiento por considerar que se cumplían los presupuestos legales necesarios: la situación de privación de libertad por autoridad no judicial y los requisitos formales previstos en el art. 4 LOHC. El órgano judicial, sin embargo, decidió no admitir a trámite la demanda de habeas corpus fundándose en el argumento de que el detenido se limitó a indicar en su solicitud que no había cometido ningún delito y que esa cuestión correspondía decidirla al Juez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y la consiguiente decisión vulneran el art. 17.4 CE. La solicitud de habeas corpus se fundamentó en que el detenido consideraba que su privación de libertad era ilegal por no haber cometido hecho delictivo alguno. Esta afirmación pone de manifiesto que el detenido entendía que su privación de libertad se había realizado fuera de los supuestos en que la legislación procesal penal autoriza esa privación. Se aducía, pues, una detención ilegal, a la que se refiere el art. 1 a) LOHC como uno de los supuestos que fundamentan el habeas corpus. La finalidad del procedimiento de habeas corpus no es pronunciarse sobre la inocencia o culpabilidad del detenido, sino que constituye uno de sus objetos analizar el cumplimiento de los presupuestos de la legalidad de una detención preventiva, como es que existan indicios de haberse cometido un delito del que el detenido pueda ser responsable; y esto es lo que se solicitó por el detenido. Lo que se instaba en su escrito de solicitud de habeas corpus no podía entenderse como un pronunciamiento sobre la eventual responsabilidad penal del detenido, sino sobre si concurrían los presupuestos legales habilitantes para la detención gubernativa, cuyo examen oyendo al detenido mediante la sustanciación del habeas corpus es competencia del Juez de instrucción del lugar en que se encuentra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verificado que el solicitante de habeas corpus estaba en una situación de privación de libertad no acordada judicialmente y que concurrían todos los requisitos formales exigidos por la LOHC, era constitucionalmente obligada la admisión a trámite del procedimiento. Al no haberse hecho así se vulneró el art. 17.4 CE y procede declarar la nulidad de las resoluciones impugnadas. No es precisa la retroacción de actuaciones, la cual carecería de eficacia alguna por haber cesado la situación de privación de libertad a cuyo control de legalidad está orientado el procedimiento de habeas corpus (STC 95/2012, de 7 de mayo,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la libertad personal (arts. 17.1 y 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del Juzgado de Primera Instancia e Instrucción núm. 5 de Puerto del Rosario de 5 de febrero de 2013 —aclarado por Auto de 6 de febrero de 2013— y de 27 de marzo de 2013 en el procedimiento de habeas corpus núm. 134-2013.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