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174</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y don Pedro José González-Trevijano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5987-2012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5987-2012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Juan José González Rivas en el recurso de amparo número 5987-2012, apartándole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amparo antes referido se impugna providencia y Auto de la Sala de lo Contencioso-Administrativo del Tribunal Supremo en recurso de casación núm. 4763-2011, contra la Sentencia dictada por la Sala de lo Contencioso-Administrativo del Tribunal Superior de Justicia de Canarias en recurso núm. 251-2009.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17 de junio de 2014, el Magistrado don Juan José González Rivas comunicó a los efectos oportunos que se abstenía de intervenir en el antes indicado recurso de amparo, de conformidad con el art. 80 de la Ley Orgánica del Tribunal Constitucional, por haber formado parte de la Sección Primera de la Sala Tercera del Tribunal Supremo, que dictó el Auto de 15 de marzo de 2012, resolución impugnada en el presente recurso de amparo núm. 5987-2012.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Juan José González Rivas, Magistrado de esta Sección Tercera del Tribunal Constitucional, la Sección, en virtud de lo previsto en el art. 219.11 de la Ley Orgánica del Poder Judicial, supletoria de la Ley Orgánica del Tribunal Constitucional (art. 80), estima justificada la causa de abstención formulada, puesto que el mencionado Magistrado formó parte de la Sección Primera de la Sala Tercera del Tribunal Supremo, que dictó el Auto de 15 de marzo de 2012, en el recurso de casación que ha sido impugnado en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Juan José González Rivas en el recurso de amparo número 5987-2012, apartándole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