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1140-2014, planteada por la Sección Sexta de la Audiencia Provincial de Barcelona en relación con el art. 623.1 párrafo segundo del Código penal, por posible vulneración de los arts. 24.2, 25.1 y 9.3 CE. Han formulado alegaciones el Abogado del Estado y el Fiscal General del Estado y se han personado el Congreso y el Senado. Ha sido Ponente el Magistrado don Santiago Martínez-Vares García,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febrero de 2014 tuvo entrada en el Registro General de este Tribunal un escrito de la Sección Sexta de la Audiencia Provincial de Barcelona al que se acompaña, junto con el testimonio del correspondiente procedimiento (recurso de apelación de juicio de faltas 132-2013), el Auto de 18 de febrero de 2014 en el que se acuerda plantear cuestión de inconstitucionalidad en relación con el art. 623.1, párrafo segundo, del Código penal,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propone por el mismo órgano judicial que planteó la cuestión registrada con el número 5318-2013, resuelta por el Pleno de este Tribunal en STC 185/2014, de 6 de noviembre, en la que se abordaron las dudas de constitucionalidad formuladas ahora en idénticos términos en el Auto de planteamiento. Dicho pronunciamiento, que fue desestimatorio, debe servir de base para la resolución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según resulta del Auto de planteamiento y de la documentación adjunta,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Antonia Jiménez Rodríguez fue condenada en el juicio de faltas núm. 368-2013 seguido ante el Juzgado de Instrucción núm. 4 de Sant Boi de Llobregat, por Sentencia de 3 de julio de 2013, como autora de una falta de hurto tipificada en el art. 623.1 del Código penal (CP), donde se le impuso la pena de diez días de localización permanente a cumplir en establecimiento penitenciario. En ese precepto se prevé la imposición de la pena de localización permanente (y no de la alternativa pena de multa), que el Juez puede disponer que se cumpla en centro penitenciario, en caso de perpetración reiterada de la falta de hurto (hurto cuyo valor no excede de los 400 €). Conforme a su párrafo segundo, “para apreciar la reiteración, se atenderá al número de infracciones cometidas, hayan sido o no enjuiciadas, y a la proximidad temporal de las mismas”. El fundamento de Derecho tercero de la Sentencia impuso la pena de localización permanente “teniendo en cuenta el número de antecedentes que constan … por hechos de la misma naturaleza, contándose en el último año un total de 14 denuncias interpuestas”.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recurrida en apelación mediante escrito redactado y firmado de puño y letra por la Sra. Jiménez, en el que solicita que “le cambien la pena en multa, en arresto en casa o trabajos sociales” por tener cinco hijos y estar embarazada y separada, sin tener quien se haga cargo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como el rollo de apelación núm. 132-2013, mediante providencia de 13 de enero de 2014, el Magistrado designado para conocer como órgano unipersonal del recurso de apelación, de conformidad con lo dispuesto en el art. 35.2 de la Ley Orgánica del Tribunal Constitucional (LOTC), acordó conceder a las partes personadas un plazo de diez días para formular alegaciones sobre la oportunidad de promover cuestión de inconstitucionalidad respecto del art. 623.1, párrafo segundo, del Código penal, por su posible contradicción con los arts. 9.3, 24.2 y 25.1 CE por razones idénticas a las reseñadas en el antecedente 1 c) de la STC 185/2014.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mediante escrito de 29 de enero de 2014, sin entrar al fondo, pero recordando que no puede prosperar una cuestión que plantee dudas interpretativas, consideró que “la norma cuestionada es determinante para la resolución del recurso porque ha sido el art. 623.1 CP el precepto aplicado al caso de autos por el juzgador a quo y el que debe aplicar, en su caso, el juzgador ad quem, y que también el momento procesal es el oportuno, pues sólo resta dictar sentencia para concluir el rollo de apelación”. La apelante condenada dejó pasar el plazo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13 de enero de 2014 en el que acordó plantear la presente cuestión de inconstitucionalidad en relación con el art. 623.1, párrafo segundo, del Código penal por posible vulneración de los arts.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el órgano judicial proponente realiza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con el desarrollo del juicio de relevancia constitucional en idénticos términos a los reflejados en el antecedente 3, letras a), b) y c) de la STC 185/2014.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concluye con el pertinente juicio de relevancia procesal, donde se defiende la relevancia de la norma cuestionada para la resolución del recurso de apelación, que sustentó la apelante en la disconformidad con la pena de localización permanente en centro penitenciario por ser el único soporte familiar, solicitando la pena de multa. Expone que la expulsión o la interpretación conforme a las exigencias constitucionales del cuestionado art. 623.1, párrafo segundo, conllevaría su estimación. Por otro lado, sostiene también que el momento procesal es el oportuno, pues está concluso el procedimiento y se plantea dentro del plazo para dictar Sentencia resolutoria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2014, el Pleno, a propuesta de la Sección Segunda de este Tribunal, acordó admitir a trámite la presente cuestión de inconstitucionalidad y deferir a la Sala Primera el conocimiento de la misma, de conformidad con lo dispuesto por el art. 10.1 c) LOTC así como dar traslado de las actuaciones recibidas, como dispone el art. 37.3 LOTC, al Congreso de los Diputados, al Senado, al Gobierno y al Fiscal General del Estado, al objeto de que en el plazo de quince días pudieran personarse en el proceso y formular las alegaciones que estimasen convenientes. Igualmente se acordó comunicar dicha resolución a la Sección Sexta de la Audiencia Provincial de Barcelona a fin de que, de conformidad con lo dispuesto en el art. 35.3 LOTC, permanezca suspendido el proceso hasta que el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5 de junio de 2014, el Presidente del Congreso de los Diputados comunicó a este Tribunal que la Mesa de dicha Cámara acordó la personación en el proceso, ofreciendo su colaboración a los efectos del art. 88.1 LOTC. Por escrito registrado el 11 de junio de 2014, el Presidente del Senado comunicó a este Tribunal que la Mesa de dicha Cámara acordó la personación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18 de junio de 2014 y formuló las mismas alegaciones que aparecen resumidas en el antecedente 6 de la STC 185/2014, solicitando la desestimación íntegra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del 17 de junio de 2014, solicitó alternativamente la inadmisión o la desestimación de la cuestión planteada, y subsidiariamente, que se dicte una sentencia interpretativa, todo ello con base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plantea en inicio dos posibles óbices procesales relativos al correcto cumplimiento del trámite de audiencia y a la pertinencia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tal y como se alegó ya en relación con la cuestión resuelta en la STC 185/2014 [antecedente 7 a)], se apunta la posible incoherencia entre la providencia de apertura del trámite de audiencia en fase judicial y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procesal se plantea que no era necesario someter la disposición legal cuestionada al juicio de constitucionalidad para resolver el proceso por razones en gran medida coincidentes con las sintetizadas en el antecedente 7 a) de la STC 185/2014. El Fiscal parte de que la apelante manifestó en su recurso no estar de acuerdo con la Sentencia dictada en la medida en que se le imponía la pena de localización permanente en centro penitenciario, ya que es madre de cinco hijos, estaba embarazada y separada y no había nadie que pudiera hacerse cargo de ellos. Si el motivo de disconformidad no versa sobre la condena conforme al art. 623.1 CP a la pena de localización permanente, sino sobre el concreto hecho de que se cumpliera en centro penitenciario, y el art. 623.1 CP deja en manos del juez la decisión sobre el lugar de cumplimiento de la localización permanente (casa o centro penitenciario), concluye el Fiscal, el órgano podía resolver la apelación en el sentido solicitado atendiendo a consideraciones de proporcionalidad, decretando una localización en casa, sin necesidad de cuestionar la validez constitucional del precepto. Incluso, propone alternativamente, podría imponer una pena de multa si aplicara la interpretación acomodada a Constitución que el órgano proponente comparte (aunque juzga contraria al principio de legalidad) y que ya ha aplicado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efectuadas por el Fiscal General sobre el fondo son coincidentes con las resumidas en las letras c), d) y e) del antecedente 7 de la STC 185/2014, por lo que concluye asimismo que basta con declarar infundada la cuestión por fluir naturalmente la interpretación que aboga por excluir del ámbito típico las meras denuncias, antecedentes policiales o imputaciones sobre los que no existe actividad probatoria alguna o sentencia firme. Subsidiariamente considera que, si se insiste en dictar una Sentencia interpretativa para erradicar las interpretaciones ya efectuadas en contra de la Constitución, debería, en todo caso, cristalizar en una exégesis en tales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Barcelona promovió cuestión de inconstitucionalidad respecto del párrafo segundo del art. 623.1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interesan la desestimación de la cuestión planteada, si bien el Fiscal General solicita alternativamente la inadmisión por adolecer de dos defectos procesales relativos al cumplimiento del trámite de audiencia y a la pertinencia del juicio de relevancia y subsidiariamente que se dicte una sentencia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puso de manifiesto reiteradamente en los antecedentes, las objeciones de fondo planteadas en la presente cuestión de inconstitucionalidad son idénticas a las resueltas en la reciente STC 185/2014, de 6 de noviembre, donde se dio respuesta a otra demanda formulada por el mismo órgano judicial respecto al párrafo segundo del art. 623.1 CP, y cuyos pronunciamientos habrán de guiar la presente resolución. La única diferencia, y es sólo parcial, atañe a los óbices procesales reprochados a la cuestión que se abordarán antes de entrar a analizar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Fiscal General del Estado que la presente cuestión de inconstitucionalidad no reúne los requisitos establecidos en el art. 35 de la Ley Orgánica del Tribunal Constitucional (LOTC) en lo que concierne al trámite de audiencia y al juicio de relevancia. Es procedente examinar tales objeciones, pues no existe ningún óbice para realizar un pronunciamiento de inadmisión de una cuestión de inconstitucionalidad en la fase de resolución de la misma, esto es, mediante sentencia (recientemente, SSTC 42/2013, de 14 de febrero, FJ 2; 183/2013, de 23 de octubre, FJ 2; y 75/2014, de 8 de mayo,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posible incoherencia entre la providencia de apertura del trámite de audiencia en fase judicial y el Auto de planteamiento en lo referido a las deficiencias constitucionales que presenta la norma cuestionada desde la perspectiva de los principios de legalidad y de seguridad jurídica, lo que impidió a las partes realizar alegaciones al respecto. Idéntica tacha se analizó y se rechazó en el fundamento jurídico 2 a) de la STC 185/2014, al concluirse que no hay una divergencia manifiesta entre los reproches de inconstitucionalidad que el órgano judicial desarrolla en el Auto de planteamiento y los que esbozó en la providencia, ya que en ella se enunciaron con claridad tanto el precepto cuestionado como los preceptos constitucionales presumiblemente infringidos, lo que permite entender que las partes pudieron determinar cuál era la duda de constitucionalidad que asaltaba al órgano judicial (SSTC 183/2013, de 23 de octubre, FJ 2; y 38/2014, de 11 de marzo, FJ 2; y ATC 57/2014, de 25 de febrero, FJ 3,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procesal alegado por el Fiscal General afecta al juicio de relevancia imprescindible conforme al art. 35 LOTC para admitir una cuestión de inconstitucionalidad, por cuanto niega que la norma cuestionada, por más que aplicable al caso, sea decisiva en la resolución del proceso, ya que estima que la condena en que se concrete el recurso de apelación conoce múltiples posibilidades penológicas —respecto a la imposición de la pena de localización permanente, en domicilio o centro penitenciario, e incluso de multa— que pueden concurrir con independencia del resultado del examen de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constitucional, el control sobre el juicio de relevancia debe atender tanto a si la constitucionalidad afecta a la regla legal en la que debe fundamentarse la resolución como a si el pronunciamiento sobre la validez condiciona la resolución del juzgador. Es evidente que es así en el presente caso, pues la norma es sin duda aplicable y la no validez de la norma afecta a la resolución del proceso, no sólo al impedir que se imponga el cumplimiento de la pena de localización permanente en centro penitenciario, sino al abrirse asimismo la posibilidad de sancionar la conducta con una pena de multa y no de localización permanente. No cabe oponer frente al juicio de relevancia formulado por el órgano judicial un reproche de irrazonabilidad manifiesta o falta notoria de consistencia, únicos supuestos en los que este Tribunal puede enmendar el criterio formulado por aquél a la hora de realizar el juicio de relevancia [por todas, STC 41/2010, de 22 de julio, FJ 2 c)]. Debe rechazarse, en consecuencia, el óbice opuesto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ahora las vulneraciones de preceptos constitucionales imputadas a la norma cuestionada, hay que insistir de nuevo en la identidad del contenido de fondo de la presente cuestión de inconstitucionalidad y el de la resuelta en la STC 185/2014, tanto en lo relativo al precepto impugnado y los motivos de inconstitucionalidad aducidos como en lo atinente a su concreto desarrollo argumentativo. En ambas demandas, el órgano judicial proponente sostenía que el párrafo segundo del art. 623.1 CP cuestionado y, en concreto, su referencia a “infracciones cometidas, hayan sido o no enjuiciadas” podría resultar contrario al derecho a la presunción de inocencia (art. 24.2 CE) y al principio de culpabilidad en su vertiente de responsabilidad por el hecho por cuanto su tenor permite que hechos que no han sido declarados probados por sentencia firme sean considerados como cometidos para aplicar la respuesta penal agravada. Asimismo plantea la posible vulneración de los principios de legalidad penal (art. 25.1 CE) y de seguridad jurídica (art. 9.3 CE), tanto por el precepto, por cuanto adolece de falta de taxatividad, lo que acarrea déficits de certeza y previsibilidad, como por una hipotética interpretación conforme a la Constitución, en cuanto supondría una reconstrucción reductora del ámbito objetivo de la disposición que forzaría su literalidad y génesis y sería lesiva de la reserva de ley y del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185/2014 se rechazan las dudas enunciadas por entender que el precepto impugnado admite una interpretación conforme con la Constitución que no sólo no fuerza el tenor literal del precepto, sino que se acomoda al mismo a la par que constituye el resultado exegético inmediato de una interpretación atenta a los principios constitucionales rectores del ius puniendi y acorde con los criterios hermenéuticos al uso en Derecho penal. Esa comprensión secundum constitutionem establece como requisito típico para apreciar la reiteración de faltas de hurto la previa comisión de varias infracciones en un plazo temporal próximo, sean faltas de hurto declaradas en previa sentencia firme, sean faltas probadas en el proceso en que se plantea la aplicación de la figura de perpetración reiterada de faltas de hurto conforme al art. 623.1 CP, sin que pueda bastar para apreciarla la existencia de previas denuncias, imputaciones o condenas no firmes por falta de hurto.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segundo del art. 623.1 del Código penal es constitucional en tanto se interprete que, para apreciar la reiteración, las faltas de hurto han de haber sido objeto de condena firme en otro proceso, o ser enjuiciadas y objeto de condena en el proceso en el que se plantee la aplicación de aquel precepto.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consecuencia,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