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20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6203-2013, promovido por doña María del Carmen Mateos Pérez, representada por el Procurador de los Tribunales don Andrés Peralta de la Torre y asistida por el Abogado don Miguel Pérez de Yrigoyen e Yrigoyen, contra el Auto de 20 de septiembre de 2013 del Juzgado de Primera Instancia e Instrucción núm. 5 de Jerez de la Frontera, dictado en procedimiento de ejecución hipotecaria núm. 2135/2009. Ha intervenido el Ministerio Fiscal. Ha comparecido el Banco Popular Español, S.A., representado por la Procuradora de los Tribunales doña María José Bueno Ramírez y asistido por el Abogado don Miguel Sanmartín Fenollera.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23 de octubre de 2013, el Procurador de los Tribunales don Andrés Peralta de la Torre, en nombre y representación de doña María del Carmen Mateos Pérez,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instancias de la entidad Banco Popular, el Juzgado de Primera Instancia e Instrucción núm. 5 de Jerez de la Frontera inició procedimiento de ejecución hipotecaria núm. 2135-2009 por Auto de fecha 7 de octubre de 2009, contra los ejecutados Juan Luis Hurtado Zarzana y la ahora demandante de amparo María del Carmen Mateos Pérez.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ejecución se interesó como consecuencia del incumplimiento del contrato firmado por ambos demandados, que se encontraban en régimen económico-matrimonial de gananciales, para garantizar la adquisición de la vivienda sita en la calle Oloroso, 18, bajo C, de la barriada de Icovesa de Jerez de la Frontera (Cádiz), que se había otorgado notarialmente el 3 de junio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documento notarial se citaba como domicilio a efectos de notificaciones el anteriormente mencionado de la calle Oloroso.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16 de octubre de 2009, el Servicio común de notificaciones dejó en el buzón del citado domicilio de la calle Oloroso nota de citación para que los ejecutados comparecieran en el Juzgado el 20 de octubre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19 de octubre de 2009 se produjo la notificación personal al entonces marido, Juan Luis Hurtado, del requerimiento de pago y del Auto de despacho de ejecución, con diligencia negativa de notificación a la recurrente en la que se hizo constar textualmente que el marido “confirma que la persona por la que me intereso, arriba referenciada, abandonó el domicilio conyugal en el mes de agosto del presente año. No conociéndose, asimismo, su nueva dirección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solicitud de la parte ejecutante, el Juzgado recabó información domiciliaria de la recurrente en la Tesorería General de la Seguridad Social y en el Instituto Nacional de Estadística, donde figuraba como su domicilio la finca hipotecada.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fecha 10 de marzo de 2010, el Juzgado requirió a la parte ejecutante para que instara lo que a su derecho correspondiera al no haberse agotado los medios de averiguación del domicilio de la codemandada.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16 de marzo de 2010, la parte ejecutante solicitó que se librara oficio a la policía local para la localización de la Srª. Mateos, sin que el Juzgado resolviera sobre dicha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del Secretario de fecha 29 de junio de 2010 se requirió a la parte ejecutante para que instara lo que a su derecho correspondiera, a la vista de lo establecido en el art. 686 de la Ley de enjuiciamiento civil, quien solicitó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8 de noviembre de 2010, se acordó la notificación por edictos a la ejecutada, del Auto de despacho de ejecución y de los requerimientos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ordenación de 15 de febrero de 2011 se acordó la subasta del inmueble hipotecado, fijándola para las 10:30 horas del 6 de abril de 2011, que se intentó notificar a Juan Luis Hurtado Zarzana en la calle Oloroso, constando ausente en horas de reparto, y de nuevo se intenta el 21 de marzo de 2011, resultando asimismo infructuosa, informando al notificante la vecina del piso 2 izquierda que el interesado se había marchado de su vivienda hacía un año. La notificación de la subasta a la recurrente se practicó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subasta del inmueble se llevó a efecto en la fecha señalada del 6 de abril de 2011, no compareciendo ningún postor, por lo que el Banco Popular por escrito de 9 de mayo interesó que se le adjudicara en pago esa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 la tasación de costas el 24 de noviembre de 2011, fue aprobada por decreto del Sr. Secretario judicial de fecha 9 de enero de 2012 y por otro de 3 de abril de 2012 se le adjudicó la vivienda de la calle Oloroso al Banco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intentó la notificación personal del decreto de adjudicación de 3 de abril de 2012 al ejecutado, en rebeldía, pero no a la demandante de amparo, a la que se notificó directamente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fecha 26 de junio de 2013, al practicarse el lanzamiento, la comisión judicial encontró en la vivienda de la calle Oloroso núm. 18, bajo C, de la barriada de Icovesa, en Jerez de la Frontera, a la Sra. Mateos Pérez, quien afirmó que residía en la vivienda con sus hijos y con su madre minusválida e interesaba que se le concediera un plazo para desalojar la vivienda, ante lo cual el Juzgado suspendió la diligencia de lanzamiento, acordando posteriormente concederle un mes de prórroga y fijando como nueva fecha para el lanzamiento el 30 de julio de 2013 a las 10:30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escrito presentado en fecha 19 de julio de 2013, la representación procesal de la demandante de amparo, formuló incidente de nulidad de actuaciones por no haber tenido conocimiento del procedimiento de ejecución hipotecaria, pues en la fecha del emplazamiento existía Sentencia firme de condena del marido por malos tratos, orden de protección y alejamiento, por lo que no tenía su domicilio en el de la finca hipotecada y no tuvo en ningún momento oportunidad de defenderse. Asimismo, aportó certificado de empadronamiento en otro domicilio de Jerez acreditativo de haber residido con sus hijos desde el día 22 de enero de 2010 hasta el día 13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admitirse a trámite el incidente, fue desestimado por Auto de fecha 20 de septiembre de 2013 por no apreciarse defecto procesal alguno en la tramitación del procedimiento. El Juzgado suspendió el lanzamiento por aplicación de la Ley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parte recurrente aduce que se ha vulnerado el derecho fundamental a la tutela judicial efectiva sin indefensión (art. 24.1 CE) y del derecho a un proceso con todas las garantías y derecho de defensa (art. 24.2 CE), al no haber sido emplazada ni requerida de pago la demandante en su domicilio, alegándose que en las fechas en que se inició el procedimiento de ejecución hipotecaria la demandante había tenido que abandonar el citado domicilio familiar de la calle Oloroso por malos tratos de su ex marido, que fue el único que tuvo conocimiento del procedimiento sin comunicárselo a la recurrente, por lo que solicita que se dicte Sentencia declarando la vulneración de los derechos fundamentales contenidos en los arts. 24.1 y 24.2 CE y, en consecuencia, se anule el Auto de 20 de septiembre de 2013 recurrido, con retroacción de actuaciones al momento del emplazamiento y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en la propia demanda de amparo se solicitó que se dejara en suspenso la ejecución del procedimiento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enero de 2015 la Sección Tercera de la Sala Segunda acordó admitir a trámite la demanda de amparo y, a tenor de lo dispuesto en el art. 51 de la Ley Orgánica del Tribunal Constitucional (LOTC), requerir al Juzgado de Primera Instancia e Instrucción núm. 5 de Jerez para que el plazo de diez días remitiera testimonio del procedimiento hipotecario 2135-2009, interesándose al tiempo que se emplazara a quienes fueron parte en el procedimiento, a excepción de la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de 20 de enero de 2015 se acordó la apertura de la correspondiente pieza separada para la tramitación del incidente de suspensión, concediéndose un plazo común de tres días a la recurrente y al Ministerio Fiscal para que formularan alegaciones sobre el particular, conforme a lo previsto en el art. 56 LOTC. Evacuado dicho trámite, mediante Auto de 2 de marzo de 2015, la Sala Segunda acordó denegar la suspensión solicitada, por estar ya suspendido el lanzamiento en aplicación de la Ley 1/2013, y ordenar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4 de marzo de 2015 del Secretario de Justicia de la Sala Segunda se tuvo por personada y parte a la Procuradora doña María José Bueno Martínez, en nombre y representación del Banco Popular Español, S.A., y se acordó, a tenor de lo dispuesto en el art. 52 LOTC, dar vista de todas las actuaciones del presente recurso de amparo en la Secretaría de la Sala,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presentó alegaciones reproduciendo sustancialmente las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Banco Popular Español, S.A., presentó su escrito de alegaciones, en el que solicitó que se inadmita o, subsidiariamente, se deniegue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causas de inadmisibilidad, opone que en la demanda de amparo la recurrente no absuelve correctamente la carga de justificar la especial trascendencia constitucional del recurso y que, en todo caso, el recurso carece de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alega que no hubo indefensión porque la parte recurrente tuvo pleno conocimiento del proceso, o bien pudo conocer con facilidad, tanto el estado de su préstamo impagado reiteradamente, como el inicio de la ejecución judicial, y que había recibido aviso de su marido sobre este extremo. Asimismo aduce que no notificó cambio de domicilio y que la actuación del Juzgado fue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interesando el otorgamiento del amparo, con declaración de nulidad del Auto impugnado de fecha 20 de septiembre de 2013, y retroacción de actuaciones al momento inmediatamente anterior al requerimiento de pago a la demandante de amparo, con el fin de que se le comunique el despacho de ejecución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alega que el Juzgado conocía por manifestaciones del propio ex esposo de la Srª. Mateos Pérez con el que había convivido en el domicilio de la calle Oloroso, 18, que ella había abandonado esa vivienda desde el mes de agosto de 2009, lo que se ratificaba en la documentación aportada por la demandante como anexo al escrito planteando el incidente de nulidad de actuaciones. Además, el Juzgado conoció la causa, y grave, por la que la demandante abandonó ese domicilio, que no era otra sino una continuada situación de malos tratos por parte de su ex cónyuge lo que se evidenció en sentencias condenatorias y órdenes de alejamiento. Finalmente, y si bien la demandante recibió una nota manuscrita de su ex marido, ello se produjo en medio de una situación de maltrato e incumpliendo su ex esposo la orden de alejamiento sin más constancia oficial, por lo que no puede considerarse como enervante de la falta de diligencia exigible al órgano judicial acerca de inquirir otros posibles domicilios de la demandante de amparo, citando la STC 136/2014, de 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solicitando la estimación de la demanda de amparo por lesión del derecho a la demandante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julio de 2015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dictado en fecha de 20 de septiembre de 2013 por el Juzgado de Primera Instancia e Instrucción núm. 5 de Jerez de la Frontera, en procedimiento de ejecución hipotecaria que, de una parte, acuerda la suspensión del lanzamiento de la vivienda de la calle Oloroso núm. 18 y, de otra, deniega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imputa a la resolución recurrida la vulneración del derecho fundamental a la tutela judicial efectiva sin indefensión (art. 24.1 CE) y el del derecho a un proceso con todas las garantías (art. 24.2 CE), al haberse practicado el emplazamiento edictal sin haber agotado las posibilidades de comunicación, alegando que la parte demandante estaba ausente del domicilio designado para notificaciones como consecuencia de los malos tratos que padecía por su ex marido, del que se divorció por Sentencia de 16 de febrero de 2010, dictada por el Juzgado de Violencia sobre la mujer núm. 1 de Jerez de la Frontera y quien nunca le comunicó nada sobre el procedimiento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concurre la vulneración denunciada, en tanto que la representación del Banco Popular se opone al recurso, alegando, con carácter previo, la inadmisibilidad por falta de justificación y por inexistencia de la especial trascendencia constitucional [arts. 49.1 y 50 de la Ley Orgánica del Tribunal Constitucional(LOTC)].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analizar en primer lugar los óbices procesales aducidos por la representación procesal del Banco Popular relativos a la falta de justificación e inexistencia de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venido distinguiendo entre la justificación de la especial trascendencia constitucional, y la existencia misma de la especial trascendencia constitucional, que es una apreciación que corresponde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primero de los requisitos procesales, hemos indicado que el art. 50.1 a) LOTC establece que la admisión del recurso de amparo exige el cumplimiento de los trámites fijados en los arts. 41 a 46 y 49 LOTC, estableciendo este último precepto en su apartado primero in fine, de forma inequívoca —“[e]n todo caso”—, que la demanda ha de justificar la especial trascendencia constitucional del recurso. Para satisfacer esta exigencia,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demanda razona específicamente sobre la especial trascendencia constitucional del recurso, con cita expresa de la STC 155/2009, de 25 de junio, concretándola en el apartado f), al entender que se produjo una negativa del Juzgado a acatar la doctrina constitucional en materia de emplazamiento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con independencia del acierto que las alegaciones recogidas en la demanda puedan merecer, cabe apreciar un esfuerzo argumental de la parte recurrente destinado a cumplimentar la carga impuesta en el art. 49.1 LOTC, al haberse disociado suficientemente en la demanda de amparo los argumentos destinados a probar la existencia de las lesiones de los derechos fundamentales, de aquellos otros encaminados a justificar la especial trascendencia constitucional del recurso en términos que coinciden con los criterios que tenemos asentados en nuestra doctrina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a la especial trascendencia constitucional de esta demanda de amparo, hemos declarado, entre otras muchas, en la STC 127/2013, de 3 de junio, FJ 2, que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 (entre otras, STC 95/2010,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considera que el presente recurso de amparo plantea una faceta nueva en materia de emplazamiento, puesto que sobre la norma procesal se produce una interferencia derivada de la existencia de una conducta de violencia de género, problema éste de innegable repercusión social, lo cual justifica la admisión del recurso al encajar en el apartado b) del fundamento jurídico 2 de la STC 155/2009, de 25 de junio, por lo que los óbices opuestos deben ser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declarado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y en este sentido es reiterada la doctrina constitucional sobre la importancia de los actos de comunicación para la efectividad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se resume en la STC 122/2013, de 18 de junio, FJ 3, al afirmarse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Un instrumento capital de esa correcta constitución de la relación jurídico procesal, cuya quiebra puede constituir una lesión del derecho a la tutela judicial efectiva (art. 24.1 CE)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De tal manera que la falta o deficiente realización del emplazamiento a quien ha de ser o puede ser parte en el proceso coloca al interesado en una situación de indefensión, lo que vulnera el referido derecho fundamental (SSTC 219/1999, de 29 de noviembre, FJ 2, y 128/2000, de 16 de mayo, FJ 5). Ello implica que el órgano judicial tiene no sólo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ello, hemos afirmado en la STC 136/2014, de 8 de septiembre, FJ 2, que “cuatro son los presupuestos que venimos analizando para acreditar la vulneración de este derecho fundamental por falta de emplazamiento personal: 1) La titularidad por el demandante de amparo, al tiempo de la iniciación del proceso, de un derecho e interés legítimo y propio, susceptible de afectación por la causa enjuiciada, en las resoluciones judiciales recurridas. La situación de interés legítimo resulta identificable con cualquier ventaja o utilidad jurídica derivada de la reparación pretendida; 2) La posibilidad de identificación del interesado por el órgano jurisdiccional; 3) El cumplimiento por el órgano judicial de su obligación constitucional de velar para que los actos de comunicación procesal alcanzasen eficazmente su fin, lo que significa, entre otras cosas, concebir los emplazamientos edictales como modalidades de comunicación de carácter supletorio y excepcional (STC 126/1999, de 28 de junio) o no presumir sin más que las notificaciones realizadas a través de terceras personas hayan llegado a conocimiento de la parte interesada cuando la misma cuestiona con datos objetivos que así haya sido (STC 113/2001, de 7 de mayo); y 4) Por último, que el recurrente en amparo haya sufrido como consecuencia de la omisión del emplazamiento una situación de indefensión real y efectiva, lo que no se da cuando el interesado tiene conocimiento extraprocesal del asunto y, por su propia falta de diligencia, no se persona en la causa. El conocimiento extraprocesal del litigio ha de verificarse mediante una prueba suficiente, que no excluye las reglas del criterio humano que rigen la prueba de presunciones (por todas, SSTC, 102/2003, de 2 de junio, FJ 2; 102/2004, de 2 de junio, FJ 3; 207/2005, de 18 de junio, FJ 2; 246/2005, de 10 de octubre, FJ 3, y 124/2006, de 24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expuesta al caso enjuiciado ha de conducir a apreciar la existencia de la vulneración del derecho a la tutela judicial efectiva (art. 24.1 CE)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ha expresado en los antecedentes, el Juzgado conocía por manifestaciones realizadas por el propio ex esposo de la Srª. Mateos Pérez, al ser emplazado, que la demandante había abandonado esa vivienda desde el mes de agosto de 2009, esto es antes de que se dedujera por el Banco Popular, el día 2 de octubre de 2009, la demanda de ejecución hipotecaria contra ambos esposos.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un principio el Juzgado recabó información, lo cierto es que, ante el resultado infructuoso de los oficios librados a la Tesorería General de la Seguridad Social y al Instituto Nacional de Estadística, el mismo órgano judicial estimó que no se habían agotado los medios de averiguación, por lo que requirió a la parte ejecutante a que instara lo que a su derecho correspondiera, por diligencia de ordenación de fecha 10 de marzo de 2010. En respuesta a este requerimiento, la parte ejecutante solicitó que se oficiara a la Policía Local para la localización del domicilio, petición que no fue resuelta por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y sin practicar ninguna otra averiguación, por diligencia de 8 de noviembre de 2010 se acordó la comunicación edictal y no se intentó ninguna otra comunicación personal a la ejecutada en el curso del procedimiento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 plantearse el incidente de nulidad y por la documentación aportada por la recurrente, el Juzgado conoció la causa, y grave, por la que la Sra. Mateos Pérez abandonó ese domicilio, que no era otra sino una continuada situación de malos tratos por parte de su ex cónyuge Sr. Hurtado Zarzana lo que se evidenció en sentencias condenatorias y órdenes de alejamiento.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ejecutada acreditó que estaba residiendo en otro domicilio de la localidad de Jerez con sus dos hijos, estando empadronada desde enero de 2010, por lo que cabe pensar que se le hubiera podido localizar fácilmente de haberse empleado una mínima diligencia a la hora de realizar la averiguación del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falta de comunicación del proceso a la ejecutada trae causa, en primer lugar, de una falta de diligencia del órgano judicial a la hora de realizar las averiguaciones sobre el domicilio de la demandante, puesto que no agotó los medios de localización, pese a que la parte ejecutante había solicitado expresamente que se oficiara a la Policía local, petición que quedó sin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antes expuesto determinaría la estimación del presente recurso de amparo sin más que aplicar nuestra doctrina repetidamente establecida en materia de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lo que justificó la admisión del presente recurso de amparo por su especial trascendencia constitucional era la conveniencia de adecuar nuestra doctrina a los casos en que el desconocimiento del domicilio de la ejecutada responde a la necesidad de eludir una situación de violencia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este respecto hemos de declarar que, con independencia de que el Juez haya agotado todas las posibilidades de investigación del domicilio de la ejecutada, cuando ésta comparezca en el procedimiento e interponga incidente de nulidad de actuaciones en el que ponga de manifiesto que el desconocimiento de un domicilio, a efecto de llevar a cabo en él las correspondientes notificaciones, se debió a la situación de violencia de género que estaba padeciendo, dicha circunstancia debe ser objeto de una especial ponderación por el juez, valorando, en cada caso, la necesidad de salvaguardar el deber de confidencialidad debido a la situación de la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tales criterios a la cuestión examinada permite concluir reconociendo que, en este caso, no se protegió eficazmente a la ejecutada, víctima de malos tratos, pues si bien cabe argüir que el Juzgado no conoció la situación de violencia en el momento del emplazamiento, lo cierto es que tal situación fue puesta de manifiesto en el incidente de nulidad de actuaciones sin que fuera debidamente ponderada por el órgano jurisdiccional, lo que resulta a todas luces incompatible con la doctrina de este Tribunal en cuanto a la subsidiariedad de la comunicación edictal en el contexto en que se produce el intento de emplazamiento, por lo que se estima la procedencia del reconocimiento de la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precedentes permiten concluir que se ha producido la vulneración del derecho a la tutela judicial efectiva sin indefensión (art. 24.1 CE) que se denuncia en la demanda, por lo que, de conformidad con lo dispuesto en el art. 55.1 LOTC, procede otorgar el amparo que se solicita, declarando la nulidad del Auto impugnado y retrotrayendo las actuaciones al momento anterior al requerimiento de pago a la recurrente, para que se le comunique en legal forma el despacho de ejecución.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María del Carmen Mateos Pérez,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parcial del Auto de 20 de septiembre de 2013 dictado por el Juzgado de Primera Instancia e Instrucción núm. 5 de Jerez de la Frontera, en el pronunciamiento desestimatorio de la solicitud de nulidad de las actuaciones practicadas a partir del requerimiento de pago acordado por Auto de fecha 7 de octubre de 2009 en el procedimiento de ejecución hipotecaria núm. 2135-2009.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requerimiento de pago a la demandada para que se le comunique el despacho de ejecución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