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Cándido Conde-Pumpido Tourón, Magistrados, y doña María Luisa Balaguer Callejón, Magistrada,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2096-2016, promovido por D.F.C. y M.F.C., bajo la representación de la Procuradora de los Tribunales doña Gema de Luís Sánchez y la asistencia de la Letrada doña Cristina Serrano Sánchez, contra la Sentencia de 15 de octubre de 2015 de la Sala de lo Civil del Tribunal Supremo, dictada en el recurso de casación núm. 2772-2013 y contra la providencia de la misma Sala, de 17 de febrero de 2016, por la que se inadmitió el incidente de nulidad promovido frente a aquella. Ha sido parte Ediciones El País, S.L., representada por la Procuradora de los Tribunales doña Francisca Amores Zambrano y asistida por el Letrado don Gerardo Viada Fernández-Velilla y ha intervenido el Ministerio Fiscal. Ha sido Ponente la Magistrada doña María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18 de abril de 2016, la Procuradora de los Tribunales doña Gema de Luís Sánchez, en nombre y representación de D.F.C. y M.F.C.,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6 de septiembre de 2011 las personas ahora recurrentes interpusieron demanda de juicio ordinario contra Ediciones El País, S.L., por vulneración del derecho al honor, a la intimidad y a la protección de datos de carácter personal (art. 18.1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el citado diario publicó, en los años ochenta, y en su edición impresa, el desmantelamiento de una red de tráfico de estupefacientes, en la que se hallaba implicado el familiar de un destacado cargo público y otros miembros de la clase alta de una localidad determinada. Entre ellos se encontraban las personas demandantes de amparo. La noticia —que identificaba a éstas por su nombre, apellidos y profesión— describía el modus operandi de la red, el ingreso en prisión de los partícipes, así como la condición de toxicómanas de las personas recurrentes que habrían sufrido, según la noticia, el síndrome de abstinencia durante su estancia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Veinte años más tarde, en 2007, “El País” estableció el acceso gratuito a su hemeroteca digital, contenida en el sitio web www.elpais.com. A partir de ese momento, al introducir los nombres y apellidos de quienes son recurrentes en amparo, en el principal proveedor de servicios de intermediación de búsqueda en Internet (www.google.com o www.google.es, en adelante Google), aparecía como primer resultado aquella noticia, y un extracto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D.F.C. y M.F.C. tomaron conocimiento de ello, ante la advertencia de un tercero, solicitaron de “El País” que cesara en el tratamiento de sus datos personales o, subsidiariamente, que sustituyera en la noticia digital sus nombres y apellidos por las iniciales de estos, adoptando, en todo caso, las medidas tecnológicas necesarias para que la página web, donde se había publicado la noticia, no fuera indexada como resultado de la búsqueda en la red de información sobre las personas demandantes. El diario, basándose en su derecho fundamental a la libertad de información y en la imposibilidad de evitar la indexación por los buscadores, no accedió a la solicitud, propiciando la apertura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ante el juzgado, se alegaba que la publicación de la noticia a través del sitio web debía entenderse como una nueva publicación, en nuevo soporte y canal de difusión, así como un nuevo tratamiento de datos, derivado de la digitalización de la noticia mediante la conversión de ésta en un fichero electrónico y su almacenamiento en una carpeta electrónica. Nuevos tratamiento y publicación que entrañaban, en primer lugar, la vulneración del derecho fundamental al honor y a la intimidad (art. 18.1 CE) de quien incoaba el proceso, al referirse a hechos relativos a su salud y a su pasado judicial que, con arreglo a la jurisprudencia del Tribunal Constitucional, suponían un menoscabo de su reputación en el ámbito personal, familiar y profesional (con cita de las SSTC 144/1999, 46/2002 y 52/2002). Se argumentaba, asimismo, que la intromisión ilegítima en los citados derechos no quedaba amparada por la libertad de información del editor, toda vez que los hechos, dado el tiempo transcurrido desde su primera divulgación, carecían ya de interés general para la formación de la opinión pública. En efecto, según la demanda, las personas recurrentes nunca fueron personajes públicos, suscitando la noticia aquel inicial interés, simplemente, por la implicación en el delito del familiar de un alto cargo. También el paso del tiempo había causado que la noticia careciese de veracidad a la fecha de su divulgación en Internet, porque quien protagonizaba la noticia había superado hacía años su adicción y sus antecedentes penales habían sido cancelados. Pese a todo ello, la difusión de la noticia impresa a través de Internet, les condenaba a ser juzgados y valorados ad aeternum por lo ocurrido en aquel entonces, frustrando así, injustificadamente, su derecho a la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—continuaba diciendo la demanda— la digitalización de la noticia, con mención expresa de sus nombres y apellidos, y haciendo referencia a la detención y al síndrome de abstinencia sufridos, entrañó la vulneración de su derecho a la protección de sus datos personales ex artículo 18.4 CE, en la medida en que infringía los principios más básicos de la Ley Orgánica 15/1999, de 13 de diciembre, de protección de datos de carácter personal (LOPD), relativos a la calidad de los datos, la información y el consentimiento del afectado por su tratamiento. Infringía asimismo su derecho al olvido, recientemente recogido en Sentencias de la Audiencia Nacional (de 17 de marzo de 2006 y de 10 de febrero de 2010) y en resoluciones de la Agencia Española de Protección de Datos. Se argumentaba en el escrito a este respecto que la noticia, por el tiempo trascurrido, había perdido su finalidad e interés periodísticos, de ahí que la inclusión de los datos de las personas recurrentes en la nueva publicación no resultaba ya ni adecuada, ni pertinente, sino excesiva con relación a dicho fin (art. 4.1 LOPD). Por otro lado, de las circunstancias concurrentes se deducía que la divulgación en Internet tampoco obedecía a fines estadísticos, científicos, o históricos, lo cual habría permitido que el tratamiento de datos no se ajustase a los anteriores requisitos de calidad. En concreto, el artículo 48.4 de la Ley 16/1985, de 25 de junio, del patrimonio histórico español, a la que remite el artículo 9 RLOPD, exigía para que el documento en el que constase el dato pudiese ser considerado histórico que aquél gozase de una antigüedad —no concurrente en el supuesto— superior a los cien años. En cualquier caso, además, la Ley de patrimonio histórico proscribía que los datos de carácter policial, procesal y clínico pudieran ser públicamente consultados sin el consentimiento expreso de los afectados, el cual no había sido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sólo cabía concluir que “El País” había usado sus datos a efectos exclusivamente publicitarios; de hecho, la apertura de la hemeroteca se presentó por la propia página, en noticia de 23 de noviembre de 2007, como medio de “impulsar los ingresos publicitarios derivados de una mayor audiencia en la red”. Sin embargo, el uso de sus datos personales, a este fin, no fue previamente comunicado por la editorial, ni esta recabó el consentimiento de las personas interesadas, en contra de lo exigido por el artículo 30 LOPD. Por todo ello, en el suplico de la demanda, se solicitó la declaración de la vulneración de los derechos fundamentales de los actores al honor, la intimidad y la protección de sus datos personales provocada por la difusión de la noticia de los años ochenta, realizada por Ediciones El País, S.L., a través del sitio web www.elpais.com; por el uso de sus nombres y apellidos en el código fuente de la página web que contenía aquella noticia; y, por último, por la programación de la página web, que permitía a los proveedores de servicios de intermediación de búsqueda, que indexasen su contenido por el nombre y apellidos de los actores. Para la reparación de los derechos y el restablecimiento en su ejercicio, solicitaban: que se condenase a “El País” al cese inmediato en la difusión de la noticia a través de Internet; al cese inmediato en el uso de sus datos personales contenidos en la página web y en el código fuente de la misma o, subsidiariamente, a sustituir los nombres y apellidos de las personas demandantes por las iniciales de los mismos; a implantar las medidas tecnológicas necesarias para impedir que la página web que contenía la información fuera indexada por los proveedores de servicios de intermediación de búsqueda, y por el propio buscador interno del sitio cuando se buscara información por el nombre y apellidos de las personas demandantes; al pago de una indemnización y de las costas; y, finalmente, a no publicar en ninguna noticia referida al presente procedimiento los datos identificativos de las personas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contestación a la demanda, “El País” opuso, en primer lugar, que la acción derivada de la intromisión ilegítima en el honor e intimidad de las personas demandantes había caducado, al haber transcurrido, al momento de su ejercicio, más de cuatro años desde la publicación de la noticia en el diario impreso y en internet (art. 9.5 Ley Orgánica 1/1982, de 5 de mayo, de protección civil del derecho al honor, a la intimidad personal y familiar y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de la cuestión “El País” alegó que aquella publicación no había vulnerado el derecho al honor de ninguna persona, dado que la noticia, por el paso del tiempo, no devenía inveraz ni perdía el interés público derivado de su contenido. Los datos revelados en ella, por otra parte, difícilmente podían ser calificados de íntimos y, aun gozando de esta naturaleza, su protección debía ceder ante el ejercicio legítimo de la libertad de información que entrañaba la divulgación de la noticia objeto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invocada vulneración del derecho a la protección de datos personales, el periódico sostuvo que no había incurrido en infracción alguna de la Ley Orgánica de protección de datos de carácter personal, mediante la difusión de la noticia a través de la hemeroteca digital. Antes bien, incumbía a los buscadores la adopción de las medidas precisas para impedir el acceso indiscriminado a los datos publicados en la red, según la Agencia Española de Protección de Datos, organismo éste que no cuestionaba en sus resoluciones que los medios de comunicación no pueden proceder al borrado o bloqueo de sus propios archivos, en tanto constituyen históricos que forman parte del acervo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Primera Instancia núm. 21 de Barcelona dictó sentencia, en fecha de 4 de octubre de 2012, que estimó íntegramente la demanda. La resolución consideró probado que “El País” no había adoptado mecanismos de control para evitar la indiscriminada difusión de la noticia, sino que por el contrario, y a fin de aumentar el beneficio económico derivado de la publicidad que se efectuaba en la página web, había introducido en aquélla las instrucciones precisas para incentivar que los robots de búsqueda la localizasen a través de datos identificativos como los nombres propios y la situasen en los primeros puestos de cualquier indagación efectuada a través de Google. Los hechos que se publicaban en la crónica relativos a las personas demandantes —drogadicción y antecedentes penales— afectaban a su derecho a la protección de sus datos personales, y también a su intimidad y honor, al entrañar el menoscabo de su reputación, por lo que la Sentencia concluyó que la mayor difusión que “El País” había hecho de aquellos datos en su página, del modo expuesto en el párrafo anterior, había entrañado la vulneración de los citados derechos fundamentales, vulneración no justificada por la libertad de información del editor. Así, al momento de su publicación en internet, la noticia ya no resultaba veraz: las personas demandantes fueron condenadas, no por tráfico de drogas, sino por contrabando, habían superado su adicción y los antecedentes penales correspondientes a la condena habían sido cancelados. Igualmente, el interés público de la noticia, debido al trascurso de más de veinte años y a la falta de relevancia pública quienes interpusieran la demanda, también había desaparecido, divulgándose aquélla de nuevo sólo por el interés económico del editor.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consecuencia de todo ello, la Sentencia condenó a la editorial, al abono de una indemnización, al cese inmediato en la difusión de la noticia y a la implantación de las medidas tecnológicas solicitadas en la demanda, adecuadas para evitar que la información fuera hallada cuando se insertaban en Google los nombres y apellidos de las personas actoras.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Ediciones El País interpuso recurso de apelación contra la Sentencia de 4 de octubre de 2012, del Juzgado de Primera Instancia núm. 21 de Barcelona. Se sostenían en la alzada motivos casi idénticos a los que mantuvo la mercantil apelante en la contestación a la demanda de instancia y, adicionalmente, improcedencia de la cuantía de la indemnización acordada. D.F.C. y M.F.C por su parte, se opusieron al recurso de apelación y, simultáneamente, impugnaron la Sentencia de primera instancia, al considerar que la misma había incurrido en incongruencia omisiva respecto de las pretensiones de la demanda relativas al cese en el tratamiento de sus datos personales por la editorial o, subsidiariamente, la sustitución en la noticia y en el código fuente de la página web de sus nombres y apellidos por las iniciales de éstos, como respecto de la pretensión de que cualquier noticia que el diario “El País” publicase sobre el proceso omitiese los datos identificativos de las personas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Sentencia de la Sección Decimocuarta de la Audiencia Provincial de Barcelona, de 11 de octubre de 2013, desestimó el recurso de apelación de Ediciones El País y estimó la impugnación de las personas demandantes. Tras recordar la doctrina de este Tribunal en torno a los derechos fundamentales en conflicto, la Sala destacaba que el pernicioso efecto del antecedente penal sobre la reputación y la reinserción en la sociedad del ciudadano, había llevado a consagrar en el Código penal el derecho a su cancelación una vez transcurrido el lapso de tiempo determinado en la norma, a fin de extinguir de modo definitivo todos los efectos de la pena, un derecho completado en la actualidad por el “derecho al olvido” del historial judicial. Sobre esta base la Sentencia realiza la ponderación de los derechos en conflicto, atendiendo, fundamentalmente, a los siguientes factores: primero, que las personas demandantes no eran personajes públicos ni ejercieron nunca cargo público alguno, por lo que —entendía— la noticia publicada en Internet carecía de interés público o histórico; segundo, que el paso del tiempo había supuesto la pérdida de la veracidad inicial de la información difundida y, tercero, que la publicación en Internet de la antigua noticia la había dotado de un grado de difusión mucho mayor que la que obtuvo la edición impresa, más restringida en términos geográficos y de tiraje. Todo ello justificaba que prevaleciesen los derechos fundamentales a la intimidad personal y el honor y a la protección de los datos personales, sobre la libertad de información del editor.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medidas adecuadas para restablecer el derecho, la Audiencia Provincial añadió, a las acordadas por la Sentencia del Juzgado, la condena a Ediciones El País a cesar en el uso de los datos personales en el código fuente de la página que contenía la noticia, no pudiendo constar en ella ni los nombres ni apellidos de las personas recurrentes, ni sus iniciales, como tampoco debían constar éstos en las noticias que el diario pudiera publicar sobre el proceso. Esto se consideraba una consecuencia necesaria para poner fin a la situación de vulneración de los derechos que se declaraba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esta última Sentencia, Ediciones El País interpuso recurso de casación, alegando de nuevo la caducidad de la acción ejercitada por las personas recurrentes y la inexistencia de vulneración alguna de los derechos al honor, la intimidad y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parcialmente estimado por Sentencia del Tribunal Supremo, de 15 de octubre de 2015. En su resolución, la Sala comenzó descartando que la acción hubiera caducado. Esta acción tenía por objeto, no la noticia de los años ochenta en su edición impresa, sino el tratamiento de sus datos personales consecuencia de la difusión de aquélla en internet, tratamiento era el reputado como ilícito. En este sentido el propio Tribunal, en Sentencias anteriores, había calificado los daños causados por el tratamiento automatizado de datos personales, contrario a su régimen jurídico, como daños continuados, respecto de los que el plazo para su reclamación se iniciaba una vez que el perjudicado tuviese conocimiento del cese del tratamiento. En el caso de autos, puesto que al momento de interposición de la demanda los datos cuya publicación se estimaba lesiva seguían difundidos en la página web, el plazo para el ejercicio de la referida acción aún no había transcurrido. Sabido ello, y en lógica consecuencia, la Sala excluyó del enjuiciamiento que se proponía hacer la licitud y constitucionalidad de la noticia impresa, ciñendo su análisis al del referido tratamiento de los datos personales de las personas demandantes llevado a cabo por “El País” a través de la hemeroteca digital.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 se sostenía en la Sentencia del Tribunal Supremo, como premisa, que todo editor de una página web en la que se incluyen datos personales realiza un tratamiento automatizado de dichos datos y, como tal, es responsable de que éste respete las exigencias de la normativa que lo regula, en concreto las derivadas del principio de calidad de los datos recogido en el artículo 6 de la Directiva 95/46/CE, de 24 de octubre, del Parlamento Europeo y del Consejo de la Unión Europea, de protección de las personas físicas en lo que respecta al tratamiento de datos personales y a la libre circulación de estos datos y el artículo 4 LOPD (SSTJUE, asunto Lindqvist, asunto C-101/01, apartado vigésimo quinto y asunto Google Spain S.L c. Agencia Española de Protección de Datos, asunto C-131/12, párrafo 26). Con arreglo a dichos principios, los datos personales objeto de tratamiento automatizado debían ser exactos, adecuados, pertinentes y no excesivos en relación con el ámbito y las finalidades para las que se hubiesen obtenido. Ahora bien, a diferencia de lo sostenido en las Sentencias de primera y segunda instancia, el Tribunal Supremo no consideraba que en el caso de autos “El País” hubiera vulnerado la exigencia de veracidad en la publicación de aquéllos. Pese a que las personas afectadas habían obtenido la cancelación de los antecedentes penales, derivados de la condena impuesta por los hechos referidos en el artículo y, pese a que habían superado su adicción, éste se consideraba verídico en tanto resultaba accesible en la hemeroteca digital tal y como había sido publicado en la versión impresa, con indicación de su fecha. El problema —consideraba la Sala— no residía en que el tratamiento de los datos fuese inveraz, sino inadecuado a la finalidad con la que aquéllos fueron recogidos y tratados inicialmente. El factor tiempo revestía una importancia fundamental en la cuestión, puesto que, con arreglo a la ley, el tratamiento debía cumplir con los principios de calidad no solo en el momento en que los datos eran recogidos, sino durante todo el tiempo en que se desarrollaba. Un tratamiento que inicialmente podía ser adecuado a la finalidad que lo justificaba, con el transcurso del tiempo podía devenir inadecuado o excesivo para aquella finalidad, causando un daño desproporcionado —por relación al derecho que amparaba el tratamiento— en los derechos de la personalidad del afectado como el honor y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imponía, por ende, realizar una ponderación entre los derechos y bienes jurídicos en juego para decidir sobre la licitud del tratamiento de los datos personales llevado a cabo en el caso por “El País”. Para efectuar la ponderación el Tribunal consideraba preciso tener en cuenta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importancia que el Tribunal Europeo de Derechos Humanos había atribuido a las hemerotecas digitales para la libertad de información en sus Sentencias de 10 de marzo de 2009 (asunto Times Newspapers Ltd —núms. 1 y 2— c. Reino Unido, párrafo 45) y de 16 de julio de 2003 (asunto Wegrzynowski y Smolczewski c. Polonia, párrafo 59), en cuanto instrumento de conservación y mantenimiento de las noticias, que las hacía accesibles al público de forma fácil y generalmente gratuita, constituyendo así una fuente relevante para la educación y la investigación histórica. Esta función, no obstante, revestía una importancia secundaria con relación a la que cumple la prensa en una sociedad democrática cuando informa sobre sucesos actuales, momento en que actúa —en palabras de dicho Tribunal— como public watchdog o guardián de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 inversa, el hecho de que la hemeroteca se ponga a disposición del público en Internet, red electrónica que hace posible que la información sea accesible a millones de usuarios durante un tiempo indefinido, conllevaba un riesgo mayor de provocar daños en el ejercicio y goce de los derechos humanos, particularmente en el derecho al respeto de la vida privada, que el que suponía la prensa escrita (SSTEDH de 16 de julio de 2003, caso Wegrzynowski y Smolczewski c. Polonia, párrafo 58, y 5 de mayo de 2011, caso Equipo Editorial de Pravoye Delo y Shtekel c. Ucrania, párrafo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consecuencia, como contrapesos en la ponderación, la Sala señalaba, de un lado, el potencial ofensivo que para los derechos de la personalidad tuviese la información publicada y, de otro lado, el interés público en que esa información apareciese vinculada a los datos personales del afectado, interés en cuya valoración debían ser cohonestados, a su vez, la naturaleza pública o privada de la persona concernida y el paso del tiempo: según la Sentencia, cuando se trata de personas de relevancia pública —“personas que desempeñan un oficio público y/o utilizan recursos públicos, y, en un sentido más amplio, todos aquellos que desempeñan un papel en la vida pública, ya sea en la política, en la economía, en el arte, en la esfera social, en el deporte y en cualquier otro campo”, de acuerdo con la resolución 1165 (1998), de la Asamblea Parlamentaria del Consejo de Europa sobre el derecho a la vida privada—, el interés público puede justificar que una información sobre hechos que afectan a su privacidad o a su reputación, aun sucedidos mucho tiempo atrás, esté vinculada a sus datos personales en un tratamiento automatizado como el que suponen las consultas a través de motores de búsqueda en Internet. “Las relaciones sociales se basan en buena medida en la información que tenemos de los demás, y el capital moral con que cuenta cada persona depende, en parte, del grado de confianza que inspire su trayectoria vital. Por eso, cuando concurra este interés en la información, está justificado que puedan ser objeto de tratamiento automatizado informaciones lesivas para la privacidad y la reputación, vinculadas a los datos personales, siempre que sean veraces, cuando se trata de personas de relevancia pública, aunque los hechos hayan sucedido hace mucho tiempo.” (STJUE asunto Google, párrafo 97). “Pero una vez publicada la noticia en los medios de prensa por el interés que supone su carácter actual, el tratamiento automatizado de los datos personales de los implicados en ella, vinculado a la información de manera que una consulta a través de los motores de búsqueda de Internet en la que se utilice como palabras clave esos datos personales (particularmente el nombre y apellidos) arroje como resultados destacados los vínculos a las páginas de la hemeroteca digital en las que aparezca tal información, va perdiendo su justificación a medida que transcurre el tiempo si las personas concernidas carecen de relevancia pública y los hechos, vinculados a esas personas, carecen de interés histórico.” (STS de 15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la anterior doctrina a las circunstancias fácticas del caso, el Tribunal destacaba que las personas demandantes carecían de toda relevancia pública, así como los hechos objeto de la información carecían de interés histórico, en tanto que vinculados a esas personas. Pese a que el Tribunal Constitucional y la propia Sala siempre habían considerado de interés público los sucesos delictivos, por su propia naturaleza y con independencia de la condición de sujeto privado de la persona o personas implicados en ellos (con cita de las SSTC 178/1993, FJ 4; 320/1994, FJ 5, y 54/1999, FJ 4), en este supuesto habían transcurrido ya más de veinte años desde su inicial divulgación. Así, “la publicidad general y permanente de su implicación en aquellos hechos (posibilitada porque el tratamiento automatizado de sus datos personales realizado por Ediciones El País en su hemeroteca digital permitía su indexado y archivo en las bases de datos de los motores de búsqueda, al no usar el código robots.txt ni la instrucción noindex o noarchive, e incluso lo potenciaba al utilizar los datos personales en la cabecera del código fuente y al emplear las instrucciones index y follow) supuso un daño desproporcionado para el honor de las personas demandantes, al vincular sus datos personales con unos hechos que afectaban seriamente a su reputación, y para su intimidad, al hacer pública su drogodependencia en aquellas fechas, con tan solo introducir su nombre y apellidos en los motores de búsqueda de Internet utilizados con más frecuencia”. El Tribunal Supremo reconoce que se trataba, ciertamente de hechos veraces pero que el paso del tiempo habría supuesto que el tratamiento de estos datos, vinculados a hechos pretéritos, sea inadecuado, no pertinente y excesivo para la finalidad del tratamiento (en este sentido, cita la STJUE asunto Google, párrafos 92 y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Sentencia que resuelve el recurso de casación “el llamado ‘derecho al olvido digital’, que es una concreción en este campo de los derechos derivados de los requisitos de calidad del tratamiento de datos personales, no ampara que cada uno construya un pasado a su medida, obligando a los editores de páginas web o a los gestores de los motores de búsqueda a eliminar el tratamiento de sus datos personales cuando se asocian a hechos que no se consideran positivos. Tampoco justifica que aquellos que se exponen a sí mismos públicamente puedan exigir que se construya un currículo a su gusto, controlando el discurso sobre sí mismos, eliminando de Internet las informaciones negativas, ‘posicionando’ a su antojo los resultados de las búsquedas en Internet, de modo que los más favorables ocupen las primeras posiciones. De admitirse esta tesis, se perturbarían gravemente los mecanismos de información necesarios para que los ciudadanos adopten sus decisiones en la vida democrática de un país. Pero dicho derecho sí ampara que el afectado, cuando no tenga la consideración de personaje público, pueda oponerse al tratamiento de sus datos personales que permita que una simple consulta en un buscador generalista de Internet, utilizando como palabras clave sus datos personales tales como el nombre y apellidos, haga permanentemente presentes y de conocimiento general informaciones gravemente dañosas para su honor o su intimidad sobre hechos ocurridos mucho tiempo atrás, de modo que se distorsione gravemente la percepción que los demás ciudadanos tengan de su persona, provocando un efecto estigmatizador e impidiendo su plena inserción en la sociedad, inserción que se vería obstaculizada por el rechazo que determinadas informaciones pueden causar en sus conciudadanos” (FJ 6, apartado octavo de la STS de 15 de octubre de 2015). Y continúa en el fundamento jurídico 6 apartado noveno, “la consecuencia de lo expuesto es que la denegación por Ediciones El País de la cancelación del tratamiento de sus datos personales ante la solicitud hecha por las personas demandantes supuso una vulneración del derecho de protección de datos personales de las personas demandantes que trajo consigo la intromisión ilegítima en sus derechos al honor y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en cuanto a las medidas para restablecer a las personas recurrentes en el disfrute de los derechos vulnerados, el Tribunal Supremo consideró improcedente modificar la información que aparecía en la hemeroteca. Se consideraba correcto impedir que los buscadores generales (Google, Yahoo) pudieran acceder a la noticia a través del nombre y apellidos de las personas demandantes, puesto que ello suponía dar satisfacción al derecho de cancelación de sus datos que les asistía. Sin embargo, la eliminación de sus nombres y apellidos —incluso de sus iniciales— del código fuente de la página web suponía, según el Tribunal Supremo, un sacrificio desproporcionado, por excesivo, del derecho a la libertad de información, porque “el llamado ‘derecho al olvido digital’ no puede suponer una censura retrospectiva de las informaciones correctamente publicadas en su día” (FJ 7 apartado tercero). Entiende el Tribunal Supremo que “las hemerotecas digitales gozan de la protección de la libertad de información, al satisfacer un interés público en el acceso a la información. Por ello, las noticias pasadas no pueden ser objeto de cancelación o alteración. El TEDH ha considerado que la protección de las hemerotecas digitales por el artículo 10 del Convenio implica que las noticias pasadas contenidas en ellas, a pesar de que su contenido pueda afectar a los derechos de las personas, no pueden ser eliminadas. La libertad de expresión protege el interés legítimo del público en acceder a los archivos digitales de la prensa, de modo que ‘no corresponde a las autoridades judiciales participar en reescribir la historia’ (STEDH de 16 de julio de 2013, asunto Wergrzynowski y Smolczewski c. Polonia, párrafo 65, con cita de la anterior Sentencia de 10 de marzo de 2009, asunto Times Newspapers Ltd —núms. 1 y 2— c. Reino Unido). Por tanto, la integridad de los archivos digitales es un bien jurídico protegido por la libertad de expresión (en el sentido amplio del artículo 10 del Convenio de Roma, que engloba la libertad de información), que excluye las medidas que alteren su contenido eliminando o borrando datos contenidos en ellos, como puede ser la eliminación de los nombres de las personas que aparecen en tales informaciones o su sustitución por las iniciales” (FJ 7, apartado tercero de la STS de 15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Sentencia del Tribunal Supremo, parcialmente estimatoria del recurso de casación, también casaba la resolución de la Audiencia Provincial, de prohibir la indexación de los datos personales de las personas recurrentes, a efectos de su consulta por el motor de búsqueda interno de la web, por suponer un sacrificio desproporcionado de la libertad de información protegida en el artículo 20.1 d) CE. Entiende el Tribunal Supremo que “el riesgo para los derechos de la personalidad de las personas afectadas por la información guardada en la hemeroteca digital no radica tanto en que la información sea accesible a través del motor de búsqueda interno del sitio web en que se encuentra alojada, … como en la multiplicación de la publicidad que generan los motores de búsqueda de Internet, y en la posibilidad de que mediante una simple consulta utilizando los datos personales, cualquier internauta pueda obtener un perfil completo de la persona afectada en el que aparezcan informaciones obsoletas sobre hechos ya remotos en la trayectoria vital del afectado, con un grave potencial dañoso para su honor y su intimidad, que tengan un efecto distorsionador de la percepción que de esta persona tengan los demás conciudadanos y le estigmatice. Es por eso que esa información debe resultar invisible para la audiencia general de los usuarios de los motores de búsqueda, pero no para la audiencia más activa en la búsqueda de información, que debe tener la posibilidad de acceder a las noticias en su integridad a través del sitio web de la hemeroteca digital” (FJ 7, apartado cuarto de la STS de 15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fallo de la Sentencia estimaba en parte el recurso y casaba la Sentencia de la Audiencia Provincial, declarándola sin valor ni efecto alguno “en los pronunciamientos relativos a la supresión de los datos personales de las personas demandantes en el código fuente de la página web que contenía la información y de su nombre, apellidos o incluso iniciales y a la prohibición de indexar los datos personales para su uso por el motor de búsqueda interno de la hemeroteca digital gestionada por la demandada”, manteniendo el resto de los pronunciamientos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esta Sentencia se interpuso incidente de nulidad de actuaciones, al considerarse que la revocación de la condena a la supresión de datos personales en el código fuente de la página web de “El País” que contenía la información y del nombre, apellidos o incluso iniciales de las personas que interponían el incidente, y a la prohibición de indexar sus datos personales para su uso por el motor de búsqueda interno de la hemeroteca digital gestionada por el diario, vulneraba sus derechos al honor, intimidad y protección de los datos personales, al tratarse todas ellas de medidas proporcionadas para el restablecimiento de los citados derechos. En cambio, la desindexación con relación sólo a los buscadores generales se revelaba insuficiente para la protección de éstos frente a las nuevas tecnologías como el Big Data.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fue inadmitido a trámite por providencia del Tribunal Supremo, de 17 de febrero de 2016, según la cual el promovido “sólo constituye la expresión de la discrepancia de las demandantes con el criterio jurídico aplicado por esta Sala en la Sentencia cuya nulidad se insta al resolver una de las cuestiones objeto de controversia. Este incidente, dada su naturaleza y configuración no permite replantear el tema jurídico ya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las personas recurrentes sostienen que tanto la Sentencia del Tribunal Supremo, de 15 de octubre de 2015, como la providencia del mismo Tribunal, de 17 de febrero de 2016, vulneraron sus derechos al honor y a la intimidad (art. 18.1 CE), pues, pese a que la primera sostenía que éstos habían sido lesionados debido a la difusión en Internet de la antigua noticia, sin embargo, la resolución había casado las medidas de reparación acordadas en apelación, medidas consideradas por las recurrentes idóneas, necesarias y proporcionadas al fin de proteger los derechos del artículo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no se suplicaba la eliminación de la noticia de la hemeroteca digital, ni de la escrita, sino la evitación de su difusión por Internet, en el recurso se argumenta que la medida relativa a la eliminación de los datos de carácter personal de las personas recurrentes en la noticia divulgada en la red aparecía justificada, en tanto la localización de la misma se debía al uso por la página, en el texto y en el código fuente, de sus nombres y apellidos. La medida, por ello, debía tenerse por idónea, dado que servía al fin de evitar que la noticia fuese localizada en la red. Su adopción era, además, necesaria, porque las medidas ordenadas en la Sentencia respecto a los buscadores generales se habían revelado ya insuficientes (como había sucedido, por ejemplo, en el caso resuelto por la STS 210/2016, de 5 de abril de 2016, o frente a tecnologías, como las inherentes al Big Data) y podían serlo igualmente en el futuro, si apareciesen otros proveedores de servicios que permitiesen acceder a la información desindexada por otros buscadores. Ello obligaba a las personas recurrentes a permanecer vigilantes por tiempo indefinido, imponiéndoles así para la defensa de sus derechos una carga irrazonable. Por último, la demanda de amparo expone que las medidas anuladas por la Sentencia del Tribunal Supremo, eran proporcionadas en sentido estricto, porque la libertad de información se mantenía incólume, pese a la supresión de los datos personales del texto de la noticia. En este sentido, pese a que el Tribunal Supremo había considerado que las hemerotecas eran inalterables al estar protegidas por el artículo 10 del Convenio europeo para la protección de los derechos humanos y de las libertades fundamentales, lo cierto es que tal apreciación procedería, según esta parte, de una inadecuada interpretación de las Sentencias asunto Wergrzynowski y Smolczweski c. Polonia y Times Newspaper Ltd c. Reino Unido, ya que ninguna de las dos Sentencias hacía referencia expresa a las hemerotecas como tales, ni a noticias que habían sido publicadas en la versión impresa y la digital. Por último, aun siendo cierto que para el Tribunal Europeo de Derechos Humanos la prensa no sólo cumple la función principal de actuar como public watchdog o “perro guardián”, de las democracias, sino también la de mantener sus archivos y hacerlos accesibles, el grado de protección que merece esta segunda función no es equivalente al de la primera, porque el interés público de la información decrece con el paso del tiempo, no afectando en la misma medida a la formación de una opinión publica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una vez que la noticia accede a la hemeroteca, su difusión debe prevalecer sobre cualquier otro derecho fundamental. Según la demanda de amparo, por el contrario, tanto las primeras publicaciones de una noticia, como las sucesivas, cuando coliden con los derechos del artículo 18 CE, merecen el mismo canon de resolución del conflicto, teniendo en cuenta la veracidad de la noticia y el interés general en su publicación. En este sentido, en el caso de autos, frente a la integridad de la hemeroteca digital debía prevalecer el derecho fundamental de las personas demandantes, dado que su identificación en el texto de la noticia digital era prescindible al no aportar mayor información sobre la actuación policial y sus resultados, a que ambas personas carecían de relevancia pública y, finalmente, a que la noticia se mantenía inalterada en su edición impresa. Con base en estos mismos argumentos, la demanda de amparo defendía que la adopción de las medidas tecnológicas que impidiesen que la noticia fuera indexada por el buscador interno de “El País”, a través del nombre y apellidos de las personas recurrentes, se encontraba justificada y respondía a las condiciones de idoneidad, necesidad y proporcionalidad en sentido estricto para la reparación de la vulneración. La única diferencia con la medida que fue calificada así por el Tribunal Supremo, y por tanto mantenida, es que el buscador interno de la página alcanza menor difusión que Google, debiendo protegerse de este modo a las personas más activas en la búsqueda de información. Ahora bien, la demanda de amparo sostiene que cuando el dato es irrelevante en la noticia, a quien se satisface es al curioso con los detalles de la vida ajena, en contra de lo que ha declarado en la materia recientes sentencias de este Tribunal Constitucional (con cita de la STC 18/2015).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denuncia en el recurso de amparo que, al anular las medidas tuitivas acordadas en apelación, las resoluciones judiciales del Tribunal Supremo recurridas habrían vulnerado el derecho a la protección de datos de carácter personal de quienes interponen la demanda (art. 18.4 CE). Según el escrito, permitir que la página web continúe haciendo uso del nombre y apellidos de las personas recurrentes en el código fuente, y que éstos sean indexados para su uso por el motor de búsqueda de la página, no sólo perpetúa la vulneración al honor y a la intimidad, sino que constituye, en sí misma una vulneración del derecho a la protección de los datos de carácter personal, cuyo contenido describió la STC 199/2013, FJ 12, al impedir el ejercicio del poder de disposición individual de un titular sobre sus propios datos. Partiendo de esto la demanda reiteraba que las medidas que habían sido anuladas por el Tribunal Supremo parecían justificadas, idóneas, necesarias y proporcionadas en sentido estricto para preservar el derecho mencionado, en tanto que, como se dijo respecto los derechos del artículo 18.1 CE, los datos personales identificativos de personas anónimas o no públicas, eran innecesarios para la noticia que se recogía.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eleva la queja de que la Sentencia del Tribunal Supremo quebrantó el principio de proporcionalidad, por falta de motivación, vulnerándose así el derecho a la tutela judicial efectiva (art. 24.1 CE). La Sala juzgó excesivo el sacrificio del derecho a la libertad de información que suponían las medidas acordadas por la Audiencia Provincial, pero sin realizar el juicio de proporcionalidad que exige el Tribunal Constitucional para que un órgano del Estado pueda restringir o limitar un derecho fundamental (con cita de las SSTC 55/1996 y 96/2012, entre otras muchas). El órgano judicial hizo prevalecer el interés público que subyace en la libertad de información (pese a que por sí mismo no basta: STC 37/1989, FJ 7), sin expresar en modo alguno en su resolución la valoración sobre la idoneidad, necesidad y proporcionalidad en sentido estricto de las medidas solicitadas, que el mencionado juicio conlleva.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quienes interponen el recurso de amparo solicitaron que se declarasen secretas las actuaciones relativas a este recurso de amparo, celebrándose en su caso a puerta cerrada aquéllas que se debieran llevar a cabo en forma oral. Asimismo, al amparo del acuerdo del Pleno de este Tribunal de 23 de julio de 2015, solicitaban que en la sentencia que en su día se dictase se excluyese cualquier dato de carácter personal relativo a las mismas que permitiese su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2016, la Sala Primera del Tribunal Constitucional resolvió admitir a trámite el presente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Asimismo, en aplicación de lo dispuesto en el artículo 51 LOTC, acordó dirigir atenta comunicación a la Sala de lo Civil del Tribunal Supremo y a la Sección Decimocuarta de la Audiencia Provincial de Barcelona, a fin de que, en plazo que no excediera de diez días, remitiesen certificación o fotocopia adverada de las actuaciones correspondientes al recurso de casación núm. 2772-2013 y al rollo de apelación núm. 50-2013, respectivamente. Igual comunicación se resolvió dirigir al Juzgado de Primera Instancia núm. 21 de Barcelona, a fin de que, en plazo que no excediera de diez días, remitiese certificación o fotocopia adverada de las actuaciones correspondientes al juicio ordinario núm. 1256-2011, debiendo al propio tiempo emplazar a quienes hubieran sido parte en el procedimiento, a excepción de quienes son demandantes de amparo, para que, si lo deseaban, pudieran comparecer en el proceso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con fecha 4 de enero de 2017, la Procuradora de los Tribunales doña Francisca Amores Zambrano se personó en el recurso de amparo en nombre y representación de Ediciones El País, S.L. Una vez recibidos los testimonios de las actuaciones, por diligencia de ordenación de la Secretaría de la Sala Primera de este Tribunal de 26 de enero de 2017, se tuvo por personada y parte a la Procuradora de los Tribunales doña Francisca Amores Zambrano en nombre y representación de Ediciones El País, S.L., y se acordó dar vista de las actuaciones recibidas a las partes personadas y al Ministerio Fiscal, por plazo común de veinte días, a fin de que pudieran formular las alegaciones que tuvieran por conveniente, de conformidad con lo dispuesto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Ediciones El País, S.L., evacuó el trámite de alegaciones conferido mediante escrito registrado en fecha 28 de febrero de 2017, en el que suplicaba la desestimación del recurso de amparo por considerar que la Sentencia del Tribunal Supremo no había vulnerado los derechos al honor, la intimidad y a la protección de los datos personales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el denominado derecho al olvido, tal y como había sido configurado en la STJUE, de 13 de mayo de 2014 (asunto C-131/12), no concedía a las personas recurrentes en amparo, como éstas pretendían, la facultad de borrar todo rastro sobre su pasado, sino que permitía, estrictamente, limitar la difusión universal e indiscriminada de dicha información, siempre que se considerase ésta potencialmente estigmatizadora por razón de su contenido y hubiera perdido ya interés público. De acuerdo con ello, el Tribunal Supremo, al resolver el conflicto entre los derechos fundamentales invocados y la importante función que en el ámbito de la libertad de información cumplen las hemerotecas —al contribuir a la conservación de ésta y con ello, también a la educación y a la investigación—, concluyó que la antigua noticia debía permanecer inalterada, íntegra, en la hemeroteca digital, si bien inaccesible a través de los buscadores generales. La resolución, por lo tanto, lejos de adolecer de falta de motivación, se habría adoptado fundadamente y con pleno respeto al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de 3 de marzo de 2017. En él comienza descartando que la demanda de amparo incurra en óbice de admisibilidad. En concreto señala que, puesto que las quejas de las personas demandantes se dirigían contra concretos pronunciamientos de la Sentencia del Tribunal Supremo, la interposición del incidente de nulidad de actuaciones frente a ésta era necesaria para agotar correctamente la vía judicial previa al recurso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el Ministerio público, atendiendo a los antecedentes del caso, consideraba que el objeto del debate debía ceñirse estrictamente al enjuiciamiento de si las medidas consistentes en (i) la prohibición de indexar los datos personales de las personas demandantes —nombre, apellidos e iniciales— para su uso por el motor de búsqueda interno de la hemeroteca digital y (ii) la supresión de tales datos en el código fuente de la página web de “El País” que contenía la información eran medidas necesarias y proporcionadas para proteger los derechos fundamentales a la intimidad, honor (art. 18.1 CE) y a la protección de los datos (art. 18.4 CE) o, por el contrario, suponían una injerencia excesiva y desproporcionada en el derecho a la libertad de información del diario. Extramuros de la Sentencia debía quedar el examen del contenido de la noticia que en su día fue publicada en el diario impreso, puesto que no fue cuestionado en el momento procesal oportuno, no pudiendo pretenderse ahora, bajo el pretexto de su difusión en internet, su censura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de las medidas anteriores, el Ministerio Fiscal recuerda que el debate se desarrolla en el singular contexto de las hemerotecas digitales, siendo la cuestión central determinar si la incorporación a la hemeroteca digital de un periódico on line de una noticia relativa a la detención y drogadicción de varias personas, publicada muchos años atrás, y la indexación de aquélla incorporando como criterio de búsqueda el nombre y apellidos de las personas demandantes de amparo, conllevaba una vulneración de los derechos antes citados. En este punto el Ministerio Fiscal se mostraba conforme con las conclusiones de la Sentencia recurrida, respecto a que dicho proceder constituía un tratamiento automatizado de datos personales [artículo 3 a) LOPD], en el sentido de las SSTJUE de los asuntos Lindqvist, Tietosuojavaltuutettu c. Satakunnan Markkinapörsi Oy y Satamedia Oy y Google contra España, cuyo responsable era el editor de la página web. Tratamiento automatizado que supuso cuando la noticia carecía, no ya de veracidad sino de actualidad, la publicidad general y permanente, vinculada al nombre y apellidos de las demandantes, de la implicación de éstas en unos hechos que afectaban seriamente a su honor y a su intimidad, por lo que causó en estos derechos un daño desproporcionado, impidiendo, además, la integración social de aquéllas. En este sentido el Ministerio Fiscal se muestra de acuerdo con la conclusión de la Sentencia del Tribunal Supremo que entendía correcta la condena impuesta a Ediciones El País, consistente en adoptar las medidas tecnológicas adecuadas para que la página web que contenía la noticia no pudiera ser indexada por los proveedores de servicios de internet a través del nombre y apellidos de las personas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juicio del Ministerio público, estos mismos razonamientos debieron conducir a la Sala a considerar proporcionada la medida consistente en impedir la indexación de los datos personales de las recurrentes por el motor de búsqueda interno de “El País”. Según la STJUE del caso Google c. España, § 41, la actividad que los proveedores de servicios llevan a cabo consistente en hallar información, indexarla, almacenarla temporalmente y, por último, ponerla a disposición de terceros y, en términos jurídicos, también constituyen tratamiento automatizado de datos la actividad que desarrollan los buscadores internos de una página web. A juicio del Ministerio Fiscal, en ambos casos, el tratamiento de los datos de las personas recurrentes, lo efectúe el buscador general o efectúe el propio de la página web, ha devenido inadecuado, impertinente y excesivo en relación con el interés público que amparaba la difusión. En consecuencia, la respuesta judicial debió ser la misma frente a ambas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sin embargo, fundamentó la diferenciación en criterios que —según el Ministerio público— no se ajustan al canon de razonabilidad constitucionalmente exigible, a saber: 1) que los motores de búsqueda internos sólo permiten acceder a la información contenida en la página web, esto es, proporcionan menor accesibilidad a la información, careciendo del impacto invasivo de los buscadores generales; 2) que con la salvaguarda del buscador interno se protege al “colectivo más activo” en la búsqueda de información. Ahora bien, esta finalidad de protección de un cierto colectivo no parece que sea en sí misma un fin digno de protección, absoluto e incondicionado, para seguir autorizando un tratamiento de datos que no reúne los requisitos de calidad. Para ello deben concurrir razones concretas que avalen y justifiquen dicha protección, razones que en el caso no se pusieron de manifiesto. Sin estas razones, la Sentencia de casación termina amparando el interés “de un sector del público” —que no es lo mismo que el “interés público”—, la mera “curiosidad ajena”, la cual no goza de la protección que merece la información que contribuye al debate de interés general (STC 18/2015, FJ 5; STEDH, asunto Von Hannover c. Alemania, de 24 de junio de 2004). Además, la Sala olvida que este tipo de búsquedas puede ser llevado a cabo, con distintos fines, por empresas públicas o privadas dedicadas a la investigación de perfiles digitales, creación de perfiles que el Tribunal de Justicia de la Unión Europea, en la Sentencia del asunto Google c. España, proscribió.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Sentencia del Tribunal Supremo, al permitir la indexación de la noticia por el buscador interno de “El País”, hace que la vulneración de los derechos de la personalidad y a la protección de los datos personales de las personas demandantes persista. Cierto que la menor accesibilidad a la información hace que la lesión revista menor intensidad, pero ésta, que se produce únicamente por el uso del nombre y apellidos de la persona como criterios de búsqueda a los que se asocia permanentemente la información, no desaparece.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medida objeto del recurso, la supresión de los datos personales de las personas demandantes en el código fuente de la página web de “El País” —o “anonimización” de la noticia—, el Ministerio Fiscal considera por el contrario que, aun siendo idónea para la protección de los derechos fundamentales de quienes recurren en amparo, no reviste las condiciones de necesariedad y proporcionalidad en sentido estricto, en tanto que ya no pretende impedir que la información se asocie a sus nombres y apellidos, sino alterar, modificar y mutilar el contenido original de la información, bien jurídico cuya integridad está protegido como manifestación secundaria de la libertad de información (SSTEDH asuntos Times Newspaper Ltd —nums. 1 y 2— c. Reino Unido, de 10 de marzo de 2009 y Wegrzynowski y Smolczewski c. Polonia, de 16 de julio de 2013). Dado que a través de las medidas de oscurecimiento digital ya se impedía el acceso indiscriminado a la noticia, la afectación de la crónica publicada se reputaba un sacrificio excesivo de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razón de todo lo expuesto, el Ministerio Fiscal interesa que por este Tribunal se dicte Sentencia por la que se otorgue parcialmente el amparo a las personas demandantes por vulneración del derecho a la protección de datos (art. 18.4 CE), en relación con los derechos al honor y a la intimidad (art. 18.1 CE), y se declare la nulidad de la Sentencia del Tribunal Supremo aquí recurrida, únicamente en lo relativo a la revocación del pronunciamiento consistente en prohibir la indexación de los datos personales de las personas demandantes de amparo para su uso por el motor de búsqueda interno de la hemeroteca digital gestionada por Ediciones El País, S.L., y, como consecuencia, la nulidad de la providencia de fecha 17 de febrero de 2016, que inadmitió el incidente de nulidad actuaciones interpuesto por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y de conformidad con el acuerdo del Pleno del Tribunal Constitucional de 23 de julio de 2015, el Ministerio Fiscal solicitó la exclusión en la presente Sentencia de los datos que permitan la identificación de quienes han sido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mayo de 2018, se señaló para la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del Tribunal Supremo, de 15 de octubre de 2015, y la providencia del mismo Tribunal, de 17 de febrero de 2016, por la que se inadmitió a trámite el incidente de nulidad interpuesto contra la primera. El fallo de la Sentencia impugnada decretaba la casación parcial de la Sentencia de la Sección Decimocuarta de la Audiencia Provincial de Barcelona núm. 486/2013, de 11 de octubre de 2013, declarándola “sin valor ni efecto alguno en los pronunciamientos relativos a la supresión de los datos personales de las personas demandantes en el código fuente de la página web que contenía la información y de su nombre, apellidos o incluso iniciales, y a la prohibición de indexar los datos personales para su uso por el motor de búsqueda interno de la hemeroteca digital gestionada por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como se ha expuesto con detalle en los antecedentes, impugna este pronunciamiento por considerar que el mismo, al suprimir medidas tuitivas acordadas por la Audiencia Provincial, vulnera los derechos que aquellas medidas protegían, es decir el derecho al honor, a la intimidad (art. 18.1 CE) y a la protección de datos (art. 18.4 CE), de las personas recurrentes en amparo, así como su derecho a la tutela judicial efectiva en su vertiente del derecho a la motivación y proporcionalidad de las resoluciones judiciales (art. 24.1 CE). En síntesis, la demanda expone que la posibilidad de localizar en la hemeroteca digital del diario “El País”, por los datos personales de las personas recurrentes, esto es, sus nombres y sus apellidos, una determinada noticia que hacía referencia a ellas, publicada en papel en los años 80, suprimida por la Audiencia Provincial y recuperada tras el fallo del Tribunal Supremo, supone una lesión de los derechos invocados por las razones que se detallan en los antecedentes. Y ello, sin perjuicio de la protección de esos derechos derivada del mandato de desindexación de la noticia en los buscadores externos, como, por ejemplo, en Google, medida esta adoptada en instancia y confirmada por el Tribunal Supremo, pero que las personas recurrentes consideran abiertamente insuficiente en orden a la plena garantía del disfrute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Ediciones El País, S.L., que también ha sido parte en el recurso de amparo, ha solicitado la desestimación íntegra del mismo, al considerar correcta la ponderación de los derechos fundamentales concernidos llevada a cabo en la Sentencia de casación. Y el Ministerio Fiscal ha interesado su estimación parcial, por entender que la revocación por el Tribunal Supremo de la medida consistente en la desindexación de la noticia del buscador interno de la hemeroteca digital, conllevaba la persistencia de la vulneración, producida por la asociación de la información al nombre y apellidos de las personas demandantes. Por el contrario, respecto a la medida relativa a la supresión del nombre y apellidos de las recurrentes del código fuente de la página en que se contiene la noticia, el Ministerio Fiscal considera que dicha supresión produce un daño desproporcionado en la libertad de prensa, por conllevar la alteración del contenido del artículo periodístico, cuya integridad forma parte, aunque secundaria, de este último derecho según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ha expuesto en los antecedentes de esta Sentencia, quienes interponen el recurso de amparo han solicitado la exclusión en ella de cualquier dato de carácter personal que permitiese su identificación. Pues bien, de acuerdo con lo solicitado, en la presente resolución se han sustituido las menciones de su identidad por las iniciales correspondientes y se han omitido, tanto en el relato fáctico, como en la fundamentación jurídica, cuantos datos ha considerado la Sala que permitirían su identificación, de acuerdo con las potestades atribuidas a este Tribunal por el artículo 86.3 de la Ley Orgánica del Tribunal Constitucional (LOTC) y los artículos 2 y 3 del acuerdo del Pleno de 23 de julio de 2015, por el que se regula la exclusión de los datos de identidad personal en la publicación de las resoluciones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sostiene habitualmente, al aplicar lo dispuesto en el artículo 164 CE y concordantes relativo a la publicidad de las resoluciones de la jurisdicción constitucional, que la exigencia constitucional de máxima difusión y publicidad de las mismas se refiere a las resoluciones íntegras (STC 114/2006, de 5 de abril, FFJJ 6 y 7), y, por tanto, a la completa identificación de quienes hayan sido parte en el proceso constitucional respectivo. Esta difusión íntegra “permite asegurar intereses de indudable relevancia constitucional, como son, ante todo, la constancia del imparcial ejercicio de la jurisdicción constitucional y el derecho de todos a ser informados de las circunstancias, también las personales, de los casos que por su trascendencia acceden, precisamente, a esta jurisdicción; y ello sin olvidar que, en no pocos supuestos, el conocimiento de tales circunstancias será necesario para la correcta intelección de la aplicación, en el caso, de la propia doctrina constitucional.” (STC 114/2006,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especificidad del supuesto que nos ocupa exige formular una excepción a esta regla general. En el presente recurso de amparo, se debate sobre la repercusión en la reputación de las personas recurrentes de la publicidad de ciertos hechos sucedidos hace tres décadas. Si se publicara la presente resolución, no ya en el “Boletín Oficial del Estado”, sino, eventualmente, en los medios de comunicación que podrían replicarla, sin “oscurecer” tanto los datos personales de las personas recurrentes, como el supuesto fáctico de origen, de modo tal que se permitiera su identificación, el efecto inmediato de la sentencia, independientemente del sentido, estimatorio o desestimatorio, del fallo de la misma, sería la recuperación y actualización de los datos referidos, para hacerlos de nuevo noticiables. Y de este modo el efecto querido por el recurso, y el efecto automático alcanzado serían abiertamente incompatibles, por lo que el otorgamiento del amparo, de producirse, no provocaría una real reparación de los derechos fundamentales cuya vulneración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teniendo en cuenta tales circunstancias y que las personas demandantes de amparo no tienen relevancia pública alguna, ni por sus profesiones, ni por su presencia en el espacio público, ni por ninguna otra circunstancia, considera prevalente su derecho fundamental a la intimidad sobre la exigencia constitucional de publicidad de las resoluciones del Tribunal y, por tanto, entiende justificada la exclusión de sus datos de identidad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anterior, con carácter previo al análisis de la cuestión de fondo, es preciso delimitar adecuadamente el objeto del recurso de amparo. La razón de tal necesidad es que la tercera vulneración que se denuncia en la demanda de amparo alude a la infracción, por parte de la Sentencia del Tribunal Supremo, del principio de proporcionalidad, por falta de motivación sobre la idoneidad, necesidad y proporcionalidad en sentido estricto de cada una de las medidas revocadas. Sobre esta pretendida falta de motivación, que se vincula implícitamente a una lesión del artículo 24.1 CE, sin embargo, no se dirigió ningún reproche a la resolución en el escrito de interposición del incidente de nulidad de actuaciones que se centró en que el juicio de proporcionalidad llevado a cabo por la Sala era irrazonable en términos constitucionales, pero no insuficiente. La queja, en consecuencia, se considera incursa en falta de invocación formal [artículo 44.1 c) LOTC], requisito éste del recurso de amparo que exige que una vez conocida la violación, tan pronto como hubiere lugar para ello, se ponga en conocimiento del órgano judicial al menos en su fundamentación fáctica, de modo que la pretensión deducida en amparo no tenga un contenido distinto al que se hizo valer ante los órganos judiciales (por todas, STC 211/2007, de 8 de octubre, FJ 3). Así pues, esta queja debe ser inadmitida, al haber estado ausente del procedimiento, tal y como se ha desarrollado, la invocación previa del derecho cuya vulneración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óbices procesales, debemos todavía hacer referencia a la especial trascendencia constitucional del recurso de amparo. Aunque ninguna de las partes comparecidas en este proceso ha puesto en duda la concurrencia de dicho presupuesto, en la medida en que se trata de un requisito para su admisión según los artículos 49.1 y 50.1 b) LOTC, y por lo tanto de una cuestión de orden público procesal (entre otras, STC 222/2016, de 19 de diciembre, FJ 2), las exigencias de certeza y buena administración de justicia (STEDH de 20 de enero de 2015, asunto Arribas Antón c. España, § 46) obligan a explicitar el cumplimiento del mismo a fin de hacer así reconocibles los criterios empleados al efecto por este Tribunal. Como se ha declarado, entre otras muchas, en las SSTC 172/2016, de 17 de octubre, FJ 2, y 14/2017, de 30 de enero, FJ 3, corresponde únicamente a este Tribunal apreciar en cada caso si concurre tal “especial trascendencia constitucional”, o lo que es lo mismo, si el contenido del recurso justifica una decisión sobre el fondo, atendiendo a su importancia para la interpretación de la Constitución, para su aplicación o para su general eficacia y para la determinación del contenido y alcance de los derechos fundamentales [artículo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ha apreciado, en la providencia de admisión a trámite del recurso, que éste plantea un problema o afecta a una faceta de un derecho fundamental sobre el que no hay doctrina de este Tribunal [STC 155/2009, FJ 2 a)]. En efecto, aún no hemos tenido ocasión de pronunciarnos sobre el “derecho al olvido” o “derecho al olvido digital” como posible proyección del derecho al honor, a la intimidad (art. 18.1 CE) o a la protección de datos de carácter personal (art. 18.4 CE), en relación con las hemerotecas digitales y su eventual consideración como uno de los ámbitos a través de los cuales se puede manifestar el ejercicio de las libertades informativas. Los avances tecnológicos y el fenómeno de la globalización a través de internet y de otras vías dan lugar a nuevas realidades que, de una u otra forma, pueden incidir sobre el ejercicio de los derechos fundamentales, su delimitación y su protección, lo que obliga a este Tribunal a una constante labor de actualización de su doctrina para adecuarla a la cambiante realidad social, con el fin de dar una respuesta constitucional a esas nuevas situaciones, que, por otro lado, es algo inherente al propio fundamento de la reforma del recurso de amparo introducida en nuestra Ley reguladora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Aclaradas las anteriores cuestiones, podemos examinar el fondo de las quejas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ellas se plantea en esta sede un conflicto entre, de un lado, los derechos al honor y a la intimidad (art. 18.1 CE) y a la protección de datos personales (art. 18.4 CE) y, de otro, el derecho a la libertad de información [art. 20.1 d) CE]. Pero este conflicto adopta, en este caso, matices singulares que tienen que ver con el modo en que la intimidad de las personas titulares de este derecho se ve expuesta con el uso de las tecnologías de la información, en particular con el uso de internet; con la forma en que las herramientas informáticas desarrolladas para facilitar el acceso a la información, como los buscadores, afectan singularmente a los datos personales de la ciudadanía; con el modo en que el transcurso del tiempo puede llegar a influir en los equilibrios entre derecho al honor y la intimidad (art. 18.1 CE) y las libertades informativas [art. 20.1. d) CE], haciendo nacer un “derecho al olvido” y con la intervención de los medios de comunicación, que también se sirven de las herramientas informáticas hoy disponibles, en el contexto de la garantía de las libertades informativas que, con el uso de aquellas herramientas, se transforman en libertades de alcance global, y que expanden su eficacia hacia atrás en el tiempo de un modo complejo. Hoy, la información periodística ya no es sólo la actualidad publicada en la prensa escrita o audiovisual, sino un flujo de datos sobre hechos y personas que circula por cauces no siempre sujetos al control de los propios medios de comunicación, y que nos permite ir hacia atrás en el tiempo haciendo noticiables sucesos que no son actuales. Las anteriores circunstancias exigen ajustar nuestra jurisprudencia sobre la ponderación de los derechos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plantean las personas recurrentes en amparo, a través de la invocación del artículo 18.1 y 4 CE, es el ejercicio del denominado jurisprudencialmente “derecho al olvido” (conclusiones del Abogado General asunto Niilo Jääskinen, de 25 de junio de 2013, en el asunto Google Spain, S.L. y Google Inc. c. Agencia Española de Protección de Datos y Mario Costeja González y Sentencia del Tribunal de Justicia de 13 de mayo de 2014, en el asunto C 131/12 —asunto Google—).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definido, exactamente bajo esta denominación, sólo en el artículo 17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norma europea que entró en vigor el 25 de mayo de 2018. Se concreta como el derecho a obtener, sin dilación indebida, del responsable del tratamiento de los datos personales relativos a una persona, la supresión de esos datos, cuando ya no sean necesarios en relación con los fines para los que fueron recogidos o tratados; cuando se retire el consentimiento en que se basó el tratamiento; cuando la persona interesada se oponga al tratamiento; cuando los datos se hayan tratado de forma ilícita; cuando se deba dar cumplimiento a una obligación legal establecida en el Derecho de la Unión o de los Estados miembros; o cuando los datos se hayan obtenido en relación con la oferta de servicios de la sociedad de la información. En suma, en el Reglamento se viene a legislar de forma más clara el derecho a la supresión de los datos personales de una determinada base que los contuviera. Eso, y no otra cosa, es el derecho al olvido. Un derecho a la supresión de los datos personales, existente ya por obra de la Directiva 95/46/CE, estrechamente vinculado con la salvaguardia del derecho fundamental a la protección de datos personales frente al uso de la informática (art. 18.4 CE), y con la protección del artículo 8 de la Carta de los derechos fundamentales de la Unión Europea y del Convenio núm. 108 del Consejo de Europa para la protección de las personas con respecto al tratamiento automatizado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considerado, el derecho al olvido es una vertiente del derecho a la protección de datos personales frente al uso de la informática (art. 18.4 CE), y es también un mecanismo de garantía para la preservación de los derechos a la intimidad y al honor, con los que está íntimamente relacionado, aunque se trate de un derecho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honor, vinculado a la dignidad de la persona (art. 10.1 CE), la protege, “frente a expresiones o mensajes que la hagan desmerecer en la consideración ajena al ir en su descrédito o menosprecio o que sean tenidas en el concepto público por afrentosas” (SSTC 14/2003, de 28 de enero, FJ 12; 216/2013, de 19 de diciembre, FJ 5, y 65/2015, de 13 de abril, FJ 3). Por su parte, el derecho a la intimidad, tiene por objeto “garantizar al individuo un ámbito reservado de su vida, vinculado con el respeto de su dignidad como persona (art. 10.1 CE), frente a la acción y el conocimiento de los demás, sean éstos poderes públicos o simples particulares. De suerte que el derecho a la intimidad atribuye a su titular el poder de resguardar ese ámbito reservado, no sólo personal sino también familiar (SSTC 231/1988, de 2 de diciembre, y 197/1991, de 17 de octubre), frente a la divulgación del mismo por terceros y una publicidad no querida” (por todas, STC 176/2013, de 21 de octubre, FJ 7). El vínculo entre los apartados primero y cuarto del artículo 18 CE, se pone de manifiesto en la STC 290/2000, de 30 de noviembre, que resolvía los recursos de inconstitucionalidad planteados por el Consejo Ejecutivo de la Generalitat de Cataluña, el Defensor del Pueblo, el Parlamento de Cataluña y por diputados del Grupo Parlamentario Popular, contra la Ley Orgánica 5/1992, de 29 de octubre, de regulación del tratamiento automatizado de datos de carácter personal (LORTAD). En este pronunciamiento el Tribunal recordó, citando jurisprudencia consolidada, que el artículo 18.4 CE, contiene un instituto de garantía de los derechos a la intimidad y al honor y del pleno disfrute de los restantes derechos de los ciudadanos , sin que, por ello, deje de ser un derecho fundamental, “el derecho a la libertad frente a las potenciales agresiones a la dignidad y a la libertad de la persona provenientes de un uso ilegítimo del tratamiento automatizado de datos” (STC 290/2000,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la STC 292/2000, también de 30 de noviembre, respondiendo al recurso planteado por el Defensor del Pueblo, contra algunos preceptos de la Ley Orgánica 15/1999, de 13 de diciembre, de protección de datos de carácter personal, refuerza ese mismo vínculo, pero distinguiendo ambas dimensiones del artículo 18 CE. El Tribunal afirma que el derecho fundamental a la intimidad (art. 18.1 CE) no aporta por sí sólo una protección suficiente frente a las realidades nuevas derivadas del progreso tecnológico, y que el constituyente, en el apartado 4 del precepto, pone de manifiesto la existencia de los riesgos asociados a ese progreso, encomendando al legislador el desarrollo de un “instituto de garantía como forma de respuesta a una nueva forma de amenaza concreta a la dignidad y a los derechos de la persona, pero que es también, ‘en sí mismo, un derecho o libertad fundamental’ (STC 254/1993, de 20 de julio, FJ 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18.4 CE garantiza un ámbito de protección específico pero también más idóneo que el que podían ofrecer, por sí mismos, los derechos fundamentales mencionados en el apartado primero del precepto (STC 292/2000, FJ 4), de modo que “la garantía de la vida privada de la persona y de su reputación poseen hoy una dimensión positiva que excede el ámbito propio del derecho fundamental a la intimidad (art. 18.1 CE), y que se traduce en un derecho de control sobre los datos relativos a la propia persona. La llamada ‘libertad informática’ es así derecho a controlar el uso de los mismos datos insertos en un programa informático (habeas data) y comprende, entre otros aspectos, la oposición del ciudadano a que determinados datos personales sean utilizados para fines distintos de aquel legítimo que justificó su obtención” (STC 292/2000, FJ 5,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las libertades informáticas pueden definirse como derecho fundamental, también lo es, porque se integra entre ellas, el derecho al olvido. Esta conclusión puede extraerse sin dificultad de la configuración que hace nuestra jurisprudencia del artículo 18.4 CE, al definirlo como un conjunto de derechos que el ciudadano puede ejercer “frente a quienes sean titulares, públicos o privados, de ficheros de datos personales” (STC 290/2000, FJ 7), y establecer que tales derechos son, entendidos como haz de facultades de su titular, el derecho a consentir la recogida y el uso de sus datos personales y a conocer los mismos, el derecho a ser informado de quién posee sus datos personales y con qué finalidad, y el derecho a oponerse a esa posesión y uso exigiendo a quien corresponda que ponga fin a la posesión y empleo de tales datos, esto es el derecho de supresión (en este sentido, STC 290/2000,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reconocimiento expreso del derecho al olvido, como facultad inherente al derecho a la protección de datos personales, y por tanto como derecho fundamental, supone la automática aplicación al mismo de la jurisprudencia relativa a los límites de los derechos fundamentales. En el fundamento jurídico 11 de la STC 292/2000, reiterado después en el fundamento jurídico 4 de la STC 17/2013, de 31 de enero, se estableció que: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identifica la libertad de información [art. 20.1 d) CE] como el derecho fundamental que podría actuar como límite del derecho de autodeterminación sobre los propios datos personales. Los datos personales cuya supresión se solicita por las personas recurrentes están contenidos en una noticia digitalizada, contenida en una hemeroteca digital, y la misma narraba, respecto de las personas recurrentes, que habían sido detenidas por su participación en un presunto delito de tráfico de drogas y que se había decretado su ingreso en prisión donde fueron médicamente atendidas por padecer el síndrome de abstinencia. El artículo, en el que no se encuentra ningún juicio de valor ni opinión, sino la mera exposición fáctica recién detallada, se incardina por lo tanto en el marco del derecho a comunicar libremente información veraz [art. 20.1 d) CE], que protege la difusión de hechos que merecen ser considerados noticiables por venir referidos a asuntos de relevancia pública que son de interés general por las materias a que se refieren o por las personas que en ellos intervienen. (STC 41/2011,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digitalizada la noticia, y vinculada a la hemeroteca digital de “El País”, pudo ser enlazada a motores de búsqueda generales de internet, porque el editor del sitio de internet, esto es, Ediciones El País, no utilizó protocolos informáticos de exclusión aptos para excluir la información contenida en el sitio de los índices automáticos de los motores.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de 4 de octubre de 2012, del Juzgado de Primera Instancia núm. 21 de Barcelona, y de 11 de octubre de 2013, de la Sección Decimocuarta de la Audiencia Provincial de Barcelona, resolvieron esa cuestión, en la línea de lo resuelto por la STJUE en el asunto Google. El razonamiento de ambos pronunciamientos, como se ha expuesto en los antecedentes, parte del presupuesto —fijado en la jurisprudencia del Tribunal de Justicia de la Unión Europea—, de que la actividad de los buscadores se califica como tratamiento automatizado de datos, aunque “se refieran únicamente a información ya publicada tal cual en los medios de comunicación” (STJUE en el asunto Google, § 28). Esta calificación sujeta a los motores de búsqueda y a los editores de sitios de internet, a las obligaciones derivadas en su día de la Directiva 95/46/CE, y posteriormente del Reglamento (UE) 2016/679. Y entre esas obligaciones están las vinculadas a la garantía de los derechos fundamentales, en particular la intimidad (art. 7 de la Carta de los derechos fundamentales de la Unión Europea: CDFUE) y la protección de datos personales (art. 8 CDFUE), lo que se traduce en calificar de excesiva la injerencia en esos derechos de la actividad realizada por los buscadores cuando se permite rastrear información sobre una persona introduciendo su nombre, porque ese “tratamiento permite a cualquier internauta obtener mediante la lista de resultados una visión estructurada de la información relativa a esta persona que puede hallarse en Internet, que afecta potencialmente a una multitud de aspectos de su vida privada, que, sin dicho motor, no se habrían interconectado o sólo podrían haberlo sido muy difícilmente y que le permite de este modo establecer un perfil más o menos detallado de la persona de que se trate” (STJUE en el asunto Google,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las Sentencias de instancia fallan favorablemente a la desindexación de la noticia de los motores de búsqueda. Y esta cuestión no se controvierte en el presente recurso de amparo, porque la Sentencia del Tribunal Supremo no revoca esta medida protectora de los derechos de las personas recurrentes. El objeto de este recurso se limita, por tanto, al asunto referido a la indexación de la noticia en la hemeroteca digital de Ediciones El País, y al rechazo a ocultar los nombres de las personas recurrentes en amparo, u “oscurecerlos” a través del recurso al uso de sus iniciales. No estamos, por tanto, ante un nuevo conflicto con los motores de búsqueda de los que han ocupado al Tribunal Supremo (por todas, SSTS 1917/2016, de 21 de julio, 1618/2016, de 4 de julio, 210/2016, de 16 de marzo), sino ante un conflicto circunscrito al uso de nombres propios como criterio de búsqueda y localización de noticias en el entorno de una hemeroteca digitalizada. En este contexto, los derechos que colisionan son, de un lado, el derecho a la supresión de datos de una base informatizada (art. 18.4 CE), en relación mediata e instrumental con la garantía del derecho al honor y la intimidad de las personas a las que conciernen los datos (art. 18.1 CE) y las libertades informativas ex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libertad de información constituye, y así se viene sosteniendo desde la STC 6/1981, de 16 de marzo, no sólo un derecho fundamental de cada persona, sino también una garantía de la formación y existencia de la opinión pública libre que, al ser condición previa y necesaria para el ejercicio de otros derechos inherentes al funcionamiento de un sistema democrático, se yergue en uno de los pilares de una sociedad libre y plural. También es jurisprudencia constante que la garantía de las libertades informativas se vincula a la actividad de los medios de comunicación, debiendo integrarse en esta denominación tanto la prensa escrita, radio y televisión, sea cual sea el soporte a través del cual se difunda su actividad periodística, como los medios de comunicación exclusivamente digitales. Todos ellos desempeñan un papel innegable, en orden a garantizar la plena eficacia del pluralismo, como valor superior del ordenamiento reconocido en el artículo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insiste en que la prensa juega un papel esencial en una sociedad democrática, en la medida en que le incumbe comunicar, en cumplimiento de sus deberes y de sus responsabilidades, informaciones e ideas sobre todas las cuestiones de interés general (asunto Jiménez Losantos c. España, Sentencia de 14 de junio de 2016; asunto Couderc et Hachette Filipacchi Associés c. Francia, Sentencia de 10 de noviembre de 2015; y asunto Von Hannover c. Alemania, Sentencia de 7 de febrero de 2012). Ideas e informaciones que, igualmente, nuestro Tribunal ha considerado fundamentales para conformar una opinión pública libre y plural, capaz de adoptar decisiones políticas a través del ejercicio de los derechos de participación contenidos, principalmente, en el artículo 23 CE (por todas, SSTC 6/1981, de 16 de marzo, y 30/1982, de 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medida la libertad de información puede llegar a ser considerada prevalente sobre los derechos de la personalidad garantizados por el artículo 18.1 CE, no con carácter absoluto sino caso por caso, en tanto la información se estime veraz y relevante para la formación de la opinión pública, sobre asuntos de interés general, y mientras su contenido se desenvuelva en el marco del interés general del asunto al que se refiere. Del mismo modo, y por la conexión que existe entre los apartados primero y cuarto del artículo 18 CE, se puede decir que también el derecho a la autodeterminación de datos personales, el derecho a la supresión de esos datos de una base informatizada gestionada por un medio de comunicación, el derecho al olvido respecto de las hemerotecas en suma, puede ceder frente a la libertad de información en determinados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identificación de tales supuestos debe partir del recurso al canon habitual que emplea nuestra jurisprudencia para dirimir la colisión entre el derecho a la información y los derechos de la personalidad, doctrina por lo demás coincidente en lo sustancial con la del Tribunal Europeo de Derechos Humanos al interpretar el artículo 10.1 CEDH (por todas, SSTC 138/1996, de 16 de septiembre, FJ 3; 144/1998, de 30 de julio, FJ 2; 21/2000, de 31 de enero, FJ 4; 112/2000, de 5 de mayo, FJ 6; 76/2002, de 8 de abril, FJ 3, y 61/2004, de 19 de abril). Pero deben ser añadidas al canon dos variables determinantes en supuestos como el que nos ocupa, porque estamos ante el apartado cuarto del artículo 18 CE con carácter prevalente: el valor del paso del tiempo a la hora de calibrar el impacto de la difusión de una noticia sobre el derecho a la intimidad del titular de dicho derecho, y la importancia de la digitalización de los documentos informativos, para facilitar la democratización del acceso a la información de todos los usuarios de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la información transmitida debe ser veraz. El requisito de veracidad, cuya ponderación reviste especial interés cuando la libertad de información colisiona con el derecho al honor, no insta a que los hechos sean rigurosamente verdaderos, sino que se entiende cumplido en los casos en los que el informador haya realizado, con carácter previo a la difusión de la noticia, una labor de averiguación de aquéllos con la diligencia exigible a un profesional de la información (por todas, STC 129/2009, de 1 de junio, FJ 2). Así, queda protegida por el derecho fundamental incluso la noticia errónea, siempre que haya precedido dicha indagación y que el error no afecte a la esencia de lo informado. Cuando la libertad de información colisiona con el derecho a la intimidad, la veracidad “no es paliativo, sino presupuesto, en todo caso, de la lesión” (SSTC 185/2002, de 14 de octubre, FJ 4, y127/2003, de 30 de junio, FJ 8). Ello significa que, en términos generales, si la información carece de interés público prevalente, no cabrá excluir la vulneración del derecho a la intimidad porque los hechos íntimos desvelados sean 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junto a la veracidad, la protección constitucional de la libertad de información, y su eventual prevalencia sobre los derechos de la personalidad, exige que la información se refiera a hechos con relevancia pública, en el sentido de sean noticiables.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pública de la información viene determinada tanto por la materia u objeto de la misma, como por razón de la condición pública o privada de la persona a que atañe. Como hemos dicho en reiteradas ocasiones, las autoridades y funcionarios públicos, así como los personajes públicos o dedicados a actividades que conllevan notoriedad pública “aceptan voluntariamente el riesgo de que sus derechos subjetivos de personalidad resulten afectados por críticas, opiniones o revelaciones adversas y, por tanto, el derecho de información alcanza, en relación con ellos, su máximo nivel de eficacia legitimadora, en cuanto que su vida y conducta moral participan del interés general con una mayor intensidad que la de aquellas personas privadas que, sin vocación de proyección pública, se ven circunstancialmente involucradas en asuntos de trascendencia pública, a las cuales hay que, por consiguiente, reconocer un ámbito superior de privacidad, que impide conceder trascendencia general a hechos o conductas que la tendrían de ser referidos a personajes públicos” (por todas, STC 172/1990, de 12 de noviembre, FJ 2). En este sentido se ha dicho que, tratándose de personas privadas, incluso cuando la noticia por la materia a que se refiere concierne al interés público, no queda protegido por la libertad de información todo su contenido, sino que cabe reputar desproporcionada la transmisión de aquellos hechos que, dentro de la noticia, afectan al honor o a la intimidad de la persona concernida y que se revelen como “manifiestamente innecesarios e irrelevantes para el interés público de la información” (SSTC 105/1990, de 6 de junio, FJ 8, y 121/2002,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hace al contenido de la información, también es doctrina consolidada de este Tribunal que la información sobre sucesos con relevancia penal es de interés general y tiene relevancia pública (SSTC 178/1993, de 31 de mayo, FJ 4; 320/1994, de 28 de noviembre, FJ 5; 154/1999, de 14 de septiembre, FJ 4; 121/2002, de 20 de mayo, FJ 4,y 185/2002, de 14 de octubre, FJ 4). Más concretamente, en la última resolución citada, este Tribunal ha declarado que “reviste relevancia o interés público la información sobre los resultados positivos o negativos que alcancen en sus investigaciones las fuerzas y cuerpos de seguridad del Estado,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219/1992, de 3 de diciembre, FJ 4; 232/1993, de 12 de julio, FJ 4; 52/2002, de 25 de febrero, FJ 8, y 121/2002,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este punto donde resulta imprescindible introducir algunos matices a nuestra doctrina previa. Tal y como se viene afirmando, la relevancia pública de la información viene determinada tanto por la materia de la misma como por la condición de la persona a que se refiere. Pero el carácter noticiable también puede tener que ver con la “actualidad” de la noticia, es decir con su conexión, más o menos inmediata, con el tiempo presente. La materia u objeto de una noticia puede ser relevante en sentido abstracto, pero si se refiere a un hecho sucedido hace años, sin ninguna conexión con un hecho actual, puede haber perdido parte de su interés público o de su interés informativo para adquirir, o no, un interés histórico, estadístico o científico. No obstante su importancia indudable, ese tipo de intereses no guarda una relación directa con la formación de una opinión pública informada, libre y plural, sino con el desarrollo general de la cultura que, obviamente, actúa como sustrato de la construcción de las opiniones. Por esa razón podría ponerse en duda, en estos casos, la prevalencia del derecho a la información [art. 20.1 d) CE] sobre el derecho a la intimidad de una persona (art. 18.1 CE) que, pasado un lapso de tiempo, opta por solicitar que estos datos e información, que pudieron tener relevancia pública en su día, sean olvidados. Por supuesto, cuando la noticia en cuestión ha sido digitalizada y se contiene en una hemeroteca, la afectación del derecho a la intimidad viene acompañada del menoscabo del derecho a la autodeterminación informativa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esto la STEDH de 10 de marzo de 2009, asunto Times Newspapers Ltd (núm. 1 y 2) c. Reino Unido, § 45, sostuvo que los archivos periodísticos que se publican en internet contribuyen de forma sustancial a la preservación y accesibilidad de las noticias y la información, constituyendo una fuente importante para la educación y la investigación histórica, particularmente en la medida en que la prensa proporciona dicha accesibilidad en la red de forma fácil y, generalmente, gratuita. En consecuencia —destacó la Corte— aunque la función principal de la prensa en una sociedad democrática es actuar como un vigilante de lo público —acudiendo a la conocida expresión “public watchdog”—, cumple igualmente una valiosa función secundaria al mantener y poner a disposición de los lectores los archivos que contienen noticias publicadas tiempo atrás. Sin embargo —terminó diciendo la Sentencia— el margen de apreciación reconocido a los Estados para ponderar los derechos fundamentales en conflicto es mayor respecto de los archivos de hechos pasados, que cuando la información concierne a hechos recientes. Especialmente, en el primer caso, el deber de la prensa de actuar conforme a los principios del periodismo responsable, asegurándose de la exactitud de la información histórica, debería ser más riguroso, dada la ausencia de la urgencia en divulgar el material a la comunidad de destinatarios. Por tanto, atendiendo a la jurisprudencia del Tribunal Europeo de Derechos Humanos, es preciso reconocer que la prensa, al poner a disposición del gran público sus bases de datos de noticias, desarrolla una doble función. Por un lado, la de garante de la pluralidad informativa que sustenta la construcción de sociedades democráticas, y, por otro, la de crear archivos a partir de informaciones publicadas previamente, que resulta sumamente útil para la investigación histórica. Y podríamos concluir que, si bien ambas desempeñan una función notable en la formación de la opinión pública libre, no merecen un nivel de protección equivalente al amparo de la protección de las libertades informativas, por cuanto una de las funciones es principal y la otra secundaria. Y estas consideraciones deben tener un efecto inmediato en el razonamiento, que nos lleve a buscar el equilibrio entre los derechos reconocidos en el artículo 20.1 d) CE y en el apartado cuarto del artículo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es preciso reconocer que la universalización de acceso a las hemerotecas, facilitado por su digitalización, es decir por su transformación en bases de datos de noticias, tiene un efecto expansivo sobre la capacidad de los medios de comunicación para garantizar la formación de una opinión pública libre. Poner a disposición del público un histórico de noticias como el que se contiene en las hemerotecas digitales, facilita que actores del tercer sector, organizaciones civiles, o ciudadanos individuales puedan actuar, trayendo de nuevo aquí la expresión utilizada por el Tribunal Europeo de Derechos Humanos, como “perros de guarda” de la sociedad (por todas, STEDH de 8 de noviembre de 2016, asunto Magyar Helsinki Bizottsag c. Hungría). Pero también garantiza que los medios de comunicación, la prensa, pueda jugar ese mismo papel, que Estrasburgo califica como indispensable (por todas, STEDH de 20 de mayo de 1999, asunto Bladet Tromsø y Stensaas c. Noruega, §§ 59 y 62, STEDH de 17 de diciembre de 2004, asunto Pedersen y Baadsgaard, § 71; STEDH de 7 de febrero de 2012, asunto Axel Springer AG c. Alemania, § 79), trayendo al presente hechos o declaraciones del pasado que puedan tener un impacto en el momento presente, y contribuyendo así a efectuar un control político difuso a través de la opinión publicada que impacta en la opinión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efecto expansivo también supone un incremento del impacto sobre los derechos fundamentales de las personas que protagonizan las noticias incluidas en hemerotecas. Esta consideración conduce a la cita de la Sentencia del Tribunal de Justicia de la Unión Europea, de 13 de mayo de 2014, Google Spain S.L contra Agencia Española de Protección de Datos, asunto C-131/12 que, en su parágrafo 80, recuerda que “un tratamiento de datos personales como el controvertido en el litigio principal, efectuado por el gestor de un motor de búsqueda, puede afectar significativamente a los derechos fundamentales de respeto de la vida privada y de protección de datos personales cuando la búsqueda realizada sirviéndose de ese motor de búsqueda se lleva a cabo a partir del nombre de una persona física, toda vez que dicho tratamiento permite a cualquier internauta obtener mediante la lista de resultados una visión estructurada de la información relativa a esta persona que puede hallarse en Internet, que afecta potencialmente a una multitud de aspectos de su vida privada, que, sin dicho motor, no se habrían interconectado o sólo podrían haberlo sido muy difícilmente y que le permite de este modo establecer un perfil más o menos detallado de la persona de que se trate”. Por tanto la universalización del acceso a las hemerotecas, como la universalización del acceso a la información a través de los motores de búsqueda, multiplica la injerencia en los derechos a la autodeterminación informativa (art. 18.4 CE) y a la intimidad (art. 18.1 CE)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argumenta el Tribunal de Justicia de la Unión Europea, los derechos de la persona citada en la noticia de prensa indexada, protegidos con arreglo a los artículos 7 y 8 de la Carta de los derechos fundamentales de la Unión Europea, pueden entrar en conflicto con el derecho de los internautas a acceder a la información disponible en la red o, en el caso que nos ocupa, con el derecho de los medios de comunicación a facilitar dicha información. Y el equilibrio de derechos, en la resolución de ese conflicto, puede depender “en supuestos específicos, de la naturaleza de la información de que se trate y del carácter sensible para la vida privada de la persona afectada y del interés del público en disponer de esta información, que puede variar, en particular, en función del papel que esta persona desempeñe en la vida pública” (asunto Google Spain S.L contra Agencia Española de Protección de Datos § 81). En esta necesidad de equilibrio entre las libertades informativas y el derecho a la autodeterminación informativa, es en la que hay que tener en cuenta el efecto del paso del tiempo sobre la función que desempeñan los medios de comunicación, y sobre la doble dimensión —estrictamente informativa o fundamentalmente investigadora— de esa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la doctrina expuesta a la presente demanda de amparo debe conducir a la estimación parcial del recurso, teniendo en cuenta las circunstancias particulares, y absolutamente circunscritas a este caso concreto, que han sido expuestas con detalle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personas recurrentes en amparo pretenden ejercitar el derecho al olvido respecto de una noticia que relata hechos veraces. No se ha discutido en todo el procedimiento que, efectivamente, en los años 80, fueron detenidas en el marco de una investigación policial por tráfico de drogas, por el que finalmente fueron condenadas (si bien como autoras del delito menos grave, entonces existente, de contrabando).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la relevancia pública de la información, considerada desde la perspectiva de que es una noticia antigua, traída al momento presente por medio de la puesta a disposición en la hemeroteca digital de la misma, puede ser cuestionada. Es cierto que la materia de la noticia fue, y sigue siendo en buena media, de gran interés público, al abordar el tema de la drogadicción y el tráfico de estupefacientes, y eso confiere un interés objetivo a dicha información. Pero no lo es menos que las personas recurrentes en amparo ni eran entonces, ni son ahora personajes públicos. Y tampoco resulta indiferente que se revelen sobre ellas datos que inciden muy directamente sobre su honor y su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Numerosas Sentencias de este Tribunal reconocen que las noticias relativas a la implicación de la persona en la comisión de un delito, como la del presente recurso, afectan tanto a su reputación como a su intimidad (SSTC 14/2003, de 28 de enero, 52/2002, de 25 de febrero, FJ 4, y 144/1999, de 22 de julio, FJ 8). Del mismo modo las referencias a la adicción han sido consideradas atinentes al honor (en este sentido, STC 190/1996, de 25 de noviembre, FJ 2) y a la intimidad, en la medida en que “pertenece a la esfera privada de la persona el hecho de haber consumido algún género de drogas” (SSTC 207/1996, de 16 de diciembre, FJ 3, y 196/2004, de 15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noticia relata hechos pasados sin ninguna incidencia en el presente. No se trata de una noticia nueva sobre hechos actuales, ni de una nueva noticia sobre hechos pasados, que pueden merecer una respuesta constitucional distinta. Su difusión actual en poco contribuye al debate público. Por tanto, la retransmisión de la noticia en cuestión, transcurridos más de treinta años desde que los hechos ocurrieron, carece a día de hoy de toda relevancia para la formación de la opinión pública libre, más allá de la derivada de la publicación en la hemeroteca digital. De un lado, las personas recurrentes eran y son personas privadas, cuya relevancia pública sólo se derivó de su participación en los hechos noticiables. De otro lado, la noticia relata un suceso penal, sobre los que este Tribunal ha reiterado que revisten interés público, especialmente si entrañan una cierta gravedad o causan un impacto considerable en la opinión pública (por todas, STC 185/2002, de 14 de octubre, FJ 4). Sin embargo, en el caso de autos el delito relatado en la noticia ni fue particularmente grave ni ocasionó especial impacto en la sociedad de la época. En consecuencia, el transcurso de tan amplio margen de tiempo ha provocado que el inicial interés que el asunto suscitó haya desaparecido por completo. A la inversa, el daño que la difusión actual de la noticia produce en los derechos al honor, intimidad y protección de datos personales de las personas recurrentes reviste particular gravedad, por el fuerte descrédito que en su vida personal y profesional origina la naturaleza de los datos difundidos (participación en un delito, drogadicción). Este daño, por consiguiente, se estima desproporcionado frente al escaso interés actual que la noticia suscita, y que se limita a su condición de archivo periodístico.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esta condición de la noticia, y su inclusión en una hemeroteca, con la relevancia que este instrumento posee y que ha sido ya expuesta, la que conduce a la conclusión siguiente, referida al alcance de la 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Sentencia del Tribunal Supremo aquí impugnada desestimó, por desproporcionadas en relación con la libertad de prensa, las medidas siguientes: en primer lugar, la medida consistente en impedir la indexación de la noticia a través de los nombres y apellidos de las demandantes de amparo por el buscador interno de la página, porque, una vez conjurado el riesgo de acceso masivo a la información lesiva a través de la inutilización de los buscadores generales, la Sala estimó que permitía la protección de la audiencia más activa en la búsqueda de la información; en segundo lugar, la supresión de los nombres y apellidos de éstas, o la sustitución por las respectivas iniciales, en el código fuente de aquélla, en tanto las consideró desproporcionadas por alterar el contenido del archivo periodístico.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de principio, debe recordarse que cuando, como resultado de la ponderación entre ellos, uno de los derechos fundamentales es considerado prevalente, el preterido no queda vacío de contenido, sino que debe ser sacrificado sólo en la medida estrictamente necesaria para salvaguardar la efectividad del primero (SSTC 171/1990, de 12 de noviembre, FJ 5; 121/2002, de 20 de mayo, FJ 4; SSTJUE asuntos Tietosuojavaltuutettu contra Satakunnan Markkinapörssi Oy y Satamedia Oy (C-73/07), de 16 de diciembre de 2008, § 56; y Volker Und Markus Scheke y Eifert (C-92/09 y C-93/09), de 9 de noviembre de 2010, §77 y STEDH asunto Mouvement raëlien Suisse c. Suiza [GC], de 13 de julio de 2012, §75).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valorar el sacrificio requerido a la libertad de información [art. 20.1 d) CE], para asegurar el disfrute adecuado del derecho a la intimidad de las personas recurrentes en conexión con el derecho a la autodeterminación informativa (art. 18.1 y 4 CE), es necesario recordar la importancia de las hemerotecas digitales en el contexto de las actuales sociedades de la información. Esto significa que serán conducentes al restablecimiento del derecho al honor, a la intimidad y a la protección de los datos personales las medidas tecnológicas tendentes a limitar adecuadamente la difusión de la noticia, que garanticen, en lo que sea conciliable con dicha regla, la integridad de la hemeroteca y su accesibilidad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prohibición de indexar los datos personales, en concreto los nombres y los apellidos de las personas recurrentes, para su uso por el motor de búsqueda interno de “El País” debe ser considerada una medida limitativa de la libertad de información idónea, necesaria y proporcionada al fin de evitar una difusión de la noticia lesiva de los derechos invocados. La medida requerida es necesaria porque su adopción, y solo ella, limitará la búsqueda y localización de la noticia en la hemeroteca digital sobre la base de datos personales inequívocamente identificativos de las personas recurrentes. A este respecto debe tenerse en cuenta que los motores de búsqueda internos de los sitios web cumplen la función de permitir el hallazgo y la divulgación de la noticia, y que esa función queda garantizada aunque se suprima la posibilidad de efectuar la búsqueda acudiendo al nombre y apellidos de las personas en cuestión, que no tienen relevancia pública alguna. Siempre será posible, si existe una finalidad investigadora en la búsqueda de información alejada del mero interés periodístico en la persona “investigada”, localizar la noticia mediante una búsqueda temática, temporal, geográfica o de cualquier otro tipo. Una persona integrante de lo que el Tribunal Supremo llama en su sentencia “audiencia más activa”, puede acceder a la noticia por múltiples vías, si lo que le mueve es el interés público que pudiera tener dicha información en un contexto determinado. Ello da prueba de la idoneidad de la medida. Sin embargo, la disposición solicitada por las personas recurrentes impide que se pueda realizar un seguimiento ad personam del pasado de un determinado individuo, insistimos en ello, sin ninguna proyección pública, a través de una herramienta cuya finalidad es otra, y va dirigida a garantizar la formación de una opinión pública plural, no a satisfacer la curiosidad individual y focalizada. En este mismo sentido, la STEDH de 22 de abril de 2013, asunto Animal Defenders International c. Reino Unido [GC], § 124, establece que la disponibilidad de la información en otro medio de comunicación alternativo es clave en la valoración de la proporcionalidad de la injerencia. Y, en este caso, mutatis mutandis la noticia seguiría estando disponible en soporte papel, y en soporte digital, limitándose exclusivamente una modalidad muy concreta de acceso a la misma, por lo que seguirá sirviendo a la formación de la opinión pública libre, lo que asegura la proporcionalidad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merece la misma valoración la medida consistente en la supresión del nombre y apellidos o a la sustitución de éstos por sus iniciales en el código fuente de la página web que contiene la noticia. Una vez impedido el acceso a la noticia a través de la desindexación basada en el nombre propio de las personas recurrentes, la alteración de su contenido ya no resulta necesaria para satisfacer los derechos invocados por las personas recurrentes, pues la difusión de la noticia potencialmente vulneradora de éstos ha quedado reducida cuantitativa y cualitativamente, al desvincularla de las menciones de identidad de aquéllas. Esta limitación en la difusión de la noticia, que es lo que implica la protección de dichos derechos, se puede lograr sin necesidad de acordar su anonimización. Esta opción, que supondría una injerencia más intensa en la libertad de prensa que la simple limitación en la difusión, resulta por tanto innecesaria. Y, descartada la necesidad de la medida, huelga toda consideración en torno a la proporcionalidad en sentido estricto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en consecuencia, estimar parcialmente el recurso de amparo, declarando la nulidad parcial de la Sentencia recurrida en el sentido expuesto en el fundamento jurídico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D.F.C. y M.F.C.,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las personas demandantes de amparo al honor e intimidad (art. 18.1 CE) y a la protección de sus datos personales (art. 18.4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parcial de la Sentencia del Tribunal Supremo, de 15 de octubre de 2015, únicamente en lo relativo a la revocación del pronunciamiento de la Sentencia de la Sección Decimocuarta de la Audiencia Provincial de Barcelona, de 11 de octubre de 2013, consistente en prohibir la indexación de los datos personales de las demandantes de amparo, en lo que se refiere al nombre y apellidos de las recurrentes, para su uso por el motor de búsqueda interno de la hemeroteca digital gestionada por Ediciones El País, S.L., así como la nulidad de la providencia del mismo Tribunal, de 17 de febrero de 2016, ambas recaídas en el recurso de casación núm. 2772-2013.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