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9 de marzo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por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3431-2018, promovido por don Luis Alfredo Carvajal Estrada, representado por la procuradora de los tribunales doña María Teresa Marcos Moreno y defendido por el letrado don Juan Carlos Rois Alonso, contra el auto de inadmisión a trámite del incidente extraordinario de nulidad, dictado con fecha 8 de mayo de 2018, por el Juzgado de Primera Instancia núm. 3 de Illescas, en procedimiento de ejecución hipotecaria núm. 720-2012. Ha intervenido el ministerio fiscal. Ha sido parte la entidad Wind Luxembourg, S.A.R.L., representada por el procurador de los tribunales don José Manuel Jiménez López y defendida por la letrada Victoria Camarero Ruano.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15 de junio de 2018, la procuradora de los tribunales doña María Teresa Marcos Moreno, en nombre y representación de don Luis Alfredo Carvajal Estrada, interpuso recurso de amparo contra la resolución referida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expuestos de manera sucinta,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Bankia, S.A., sucesora a título universal de Caixa d’Estalvis Laietana, y en cuya posición procesal se subrogó, posteriormente, la entidad Wind Luxembourg, S.A.R.L., presentó demanda de ejecución dineraria sobre bienes hipotecados respecto de una finca situada en la calle Ciudad Real núm. 30 de la localidad de Palomeque (Toledo), contra el ahora demandante de amparo y doña Amparo Lourdes Guishcamaigua Guanotuña por impago de amortizaciones parciales e intereses pactados del préstamo garantizado con hipoteca para la adquisición de la mencionada finca, por lo que procedió al vencimiento anticipado y a la reclamación de la cantidad de 194.953, 11 €.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31 de julio de 2013 el Juzgado de Primera Instancia núm. 3 de Illescas dictó auto por el que acordó despachar ejecución y requerir de pago al ejecutado, lo que articuló en decreto de la misma y en el que se acordó expedir mandamiento al Registro de la Propiedad núm. 1 de Illescas. El citado auto y el decreto de la misma fecha no se pudieron notificar personalmente al deudor al estar abandonada la vivienda —así consta en la diligencia practicada por la comisión judicial de la agrupación de juzgados de paz de Yuncos de fecha 27 de noviembre de 2013—, por lo que el juzgado procedió a notificar ambas resoluciones por edictos, por acuerdo documentado en diligencia de ordenación con fecha 25 de febrero de 2014, al amparo de lo previsto en el art. 686.3 de la Ley de enjuiciamiento civil (LEC) y sin la práctica de averiguaciones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diligencia de 28 de octubre de 2014 se acordó la subasta pública de la vivienda, que tuvo lugar en fecha 20 de febrero de 2015 y, al no comparecer ningún licitador, la entidad de crédito solicitó la adjudicación de la finca por el 70 por 100 del valor de tasación, lo que finalmente se acordó por decreto de 26 de marzo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judicial, el 9 de junio de 2016, se desplazó a la vivienda para el lanzamiento y puesta a disposición del inmueble en favor de la adjudicataria.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comparecencia en la oficina del juzgado, celebrada el día 17 de junio de 2016, el demandante de amparo y doña Amparo Lourdes Guishcamaigua Guanotuña, manifestaron que ambos residían en el domicilio objeto de la ejecución hipotecaria y que el recurrente trabajaba durante el día, mientras que la señora Guishcamaigua abandonaba el mismo de manera esporádica en el mismo horario. A su vez, expusieron que el juzgado de paz no había practicado ninguna notificación y que conocieron la existencia del procedimiento ante el cambio de cerradura que pudieron constatar el día 9 de junio de 2016, junto con una copia en la puerta de la diligencia de lanzamiento. En dicho acto, interesaron que se dejara sin efecto el lanzamiento, así como la suspensión de las actuaciones. Por decreto dictado con fecha 22 de junio de 2016 se acordó suspender el curso de las actuaciones hasta que por el colegio de abogados se produjera el reconocimiento o la denegación del beneficio de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Una vez concedido el beneficio de justicia gratuita y designados procuradora y letrado de oficio, los ejecutados promovieron incidente de nulidad de actuaciones por la indebida práctica de los actos de comunicación, causante de indefensión constitucional, ante la inexistencia de actos de averiguación del domicilio. Por otra parte, en el escrito se solicitó la suspensión del procedimiento y la retroacción de las actuaciones hasta el momento inmediatamente anterior al lanzamiento, petición que fue efectivamente acordada por auto de 10 de mayo de 2017, en el que se decretó la nulidad de actuaciones —con alcance limitado— por la ausencia de notificación a los ejecutados del lanzamiento.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de 10 de julio de 2017, junto con otro recordatorio posterior presentado el 20 de noviembre del mismo año, proveídos conjuntamente por el juzgado, el demandante de amparo interesó la nulidad de todo el procedimiento, por la práctica defectuosa de los actos de emplazamiento y la falta de notificación personal, así como por la falta de legitimación de la ejecutante, junto con la existencia de cláusulas abusivas. En concreto, la cláusula sexta de intereses moratorios y la sexta bis de vencimiento anticipado. En este caso se solicitó la retroacción de las actuaciones al momento inmediatamente posterior al dictado del auto general de ejecución, para que los ejecutados pudieran presentar una defensa con garantías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8 de mayo de 2018, el Juzgado de Primera Instancia núm. 3 de Illescas, acordó no haber lugar a la nulidad de actuaciones interesada. En el auto se afirma que “intentadas las notificaciones a los ejecutados en la vivienda objeto de ejecución hipotecaria, las mismas no fueron recepcionadas por la parte ejecutada, constando en autos como la parte ejecutante puso de manifiesto al juzgado que el domicilio objeto de las pretendidas notificaciones se hallaba abandonado, lo cual fue confirmado por la Agrupación de juzgados de paz de Yuncos (Toledo), por lo que se acudió a la vía edictal”. En cuanto al resto de alegaciones, se razona en el auto que no cabe entrar en su análisis, “pues se trata de verdaderas causas de oposición a la ejecución, siendo las mismas absolutamente extemporáneas, dado el estadio procesal en que nos encontramos. Las cláusulas cuya abusividad se pretende, no presentan caracteres que permitan, aun menos en este estadio procesal, la declaración de abusividad de oficio, debiendo continuar la tramitación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alega la vulneración del derecho a la tutela judicial efectiva sin indefensión (art. 24.1 CE). Tras traer a colación la doctrina constitucional relativa a los actos de comunicación procesal y su vinculación con el referido derecho fundamental (entre otras, la STC 122/2013, de 20 de mayo, o la STC 30/2014, de 24 de febrero), sostiene que una deficiente práctica de las notificaciones por parte del órgano judicial que, a su vez, sea determinante para la falta de emplazamiento personal de quien debe ser llamado al proceso, vulnera el referido derecho y acarrea la nulidad de actuaciones. Sitúa la vulneración del derecho reconocido en el art. 24.1 CE en el hecho de que el juzgado no agotara los actos de averiguación del domicilio, sino que, antes al contrario, procedió al emplazamiento por edictos, pese a que los ejecutados residían efectivamente en la vivienda hipotecada, que por tanto, constituía el domicilio real y efectivo, y en el que no se practicó tampoco, de forma correcta, el acto de comunicación. Añade que la modalidad por la que optó el juzgado no es el medio requerido legalmente para llevar a cabo un acto de comunicación tan relevante, pues no garantiza el acceso al proceso de la parte, su tutela judicial efectiva ni su derecho de defensa. Por ello sostiene, que el ilegal proceder del juzgado supuso un arbitrario incumplimiento de los deberes que le concernían, de cara a agotar todas las posibilidades para alcanzar la efectividad de la notificación y de velar por la correcta ejecución de los actos de comunicación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la demanda se invoca una segunda vulneración, que proviene de la falta de un pronunciamiento expreso, por parte del juzgado, en el curso del procedimiento de ejecución hipotecaria, acerca de las cláusulas abusivas. Todo ello se conecta con el derecho previsto en el art. 24.1 CE a obtener una resolución motivada, en relación con la jurisprudencia que dimana del Tribunal de Justicia de la Unión Europea y la primacía del derecho de la Unión (con cita de la STJUE de 26 de enero de 2017, asunto Banco Primus, S.A., y Jesús Gutiérrez García c. España), de manera que se achaca al juzgado que no decretase la nulidad de las cláusulas controvertidas, es decir, la de vencimiento anticipado y la de intereses moratorios.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interesa que se declare la vulneración del derecho a la tutela judicial efectiva sin indefensión (art. 24.1 CE), en su vertiente de acceso al proceso y del derecho a la defensa. Para el restablecimiento del derecho vulnerado solicita la declaración de nulidad del auto de 8 de mayo de 2018 y de cuantas actuaciones fueran realizadas con anterioridad, todo ello con la finalidad de que se realice correctamente un nuevo emplazamiento, con retroacción de actuaciones hasta el momento en que, previa la correcta notificación personal de la misma, y tras el control de oficio de la abusividad de las cláusulas del título de ejecución, se le conceda el plazo común para oponerse en tiempo y forma a dicha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solicita por medio de otrosí la suspensión del procedimiento de ejecución hipotecaria, sobre la base de que la continuación de la misma haría perder al amparo su finalidad, puesto que de proseguirse con la ejecución resultaría que en breve periodo de tiempo el recurrente se vería lanzado de su domicilio, objeto del procedimiento hipotecario y, privado de su derecho a la vivienda, con lo que el amparo que se interesa, que en parte está conectado con la nulidad de cláusulas abusivas en el contrato de préstamo que ha supuesto el fundamento de la propia ejecución, se vería vacío de contenido. Afirma el demandante que si se deniega la suspensión se le irrogaría un perjuicio irreparable, con la consiguiente pérdida de la vivienda. Añade que la suspensión no supone perturbación grave para los intereses generales, puesto que este proceso viene a reforzar el marco de garantías de los ciudadanos en su condición de consumidores y no genera ningún daño grave para los derechos o libertades de terceros por cuanto el recurrente sigue ocupando en la actualidad su vivienda y el adjudicatario de la misma es la propia entidad crediticia.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15 de julio de 2019, la Sección Primera del Tribunal Constitucional acordó admitir a trámite la demanda de amparo, al apreciar que concurre una especial trascendencia constitucional [art. 50.1 de la Ley Orgánica del Tribunal Constitucional (LOTC)], toda vez que el asunto suscitado trasciende del caso concreto porque plantea una cuestión jurídica de relevante y general repercusión social o económica [STC 155/2009, FJ 2 g)]. En aplicación de lo previsto en el art. 51 LOTC dispuso requerir al Juzgado de Primera Instancia núm. 3 de Illescas, a fin de que, en plazo que no exceda de diez días, emplace a quienes hubieran sido parte en el procedimiento, excepto la parte recurrente en amparo por estar personada, para que, si lo desean, puedan comparecer en el presente recurso. No se requirió la remisión de certificación o fotocopia adverada de las actuaciones correspondientes al procedimiento de ejecución hipotecaria núm. 720-2012, por constar ya testimonio de las actuaciones en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la misma fecha, la Sección acordó formar pieza para la tramitación del incidente de suspensión y, conforme a lo dispuesto en el art. 56 de la Ley Orgánica del Tribunal Constitucional, concedió un plazo común de tres días a la parte recurrente y al ministerio fiscal para que alegasen lo que estimasen pertinente sobre dicha suspensión. A través de escrito presentado el 18 de julio de 2019, la parte demandante formuló sus alegaciones, y reiteró, en esencia, lo expresado en el otrosí de su demanda, además de transcribir parte del ATC 58/2018, de 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escrito registrado el 26 de julio de 2019, alegó en favor de la procedencia de la suspensión y alternativamente de la anotación de la demanda, aunque esta última no haya sido solicitada en el recurso de amparo. Tras exponer la doctrina de este Tribunal sobre suspensión de resoluciones y actos impugnados, esgrime que la medida de suspensión está justificada en este caso, pues si se consumara la transmisión de la vivienda al ejecutante o a aquel a quien hubiere cedido su derecho, ulteriores transmisiones a título oneroso a terceras personas colocarían el bien en situación de difícil recuperación, pues lo convertirían en prácticamente irreivindicable. No obstante, entendió que sería mucho más eficaz la anotación preventiva de la demanda en el registro de la propiedad, ya que de esta manera se daría publicidad sobre la pendencia del procedimiento y se evitaría que un eventual tercero adquirente quedase protegido por su buena fe en la adquisición.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la Sala Primera de este Tribunal, de 16 de septiembre de 2019 se denegó la suspensión cautelar interesada y se acordó la anotación preventiva de la demanda de amparo en el registro de la propiedad, a cuyo efecto acordó expedir el mandamiento oportuno. En la resolución se razona: “Cabe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ámbito del procedimiento principal, mediante diligencia de ordenación de fecha 18 de noviembre de 2019, se tuvo por personada y parte a la entidad Wind Luxembourg, S.A.R.L., y en la misma resolución, se acordó dar vista a las partes personadas y al ministerio fiscal, para que presentaran alegaciones, en el plazo común de veinte días, de conformidad con la regulación del art. 52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18 de diciembre de 2019, la entidad Wind Luxembourg, S.A.R.L., a través de su representación procesal, presentó su breve escrito de alegaciones. En síntesis, sostuvo que la notificación del procedimiento de ejecución hipotecaria había sido correctamente practicada y que la demanda de amparo estaba dirigida a la dilación del procedimiento. En definitiva, imputaba a la dejadez de los ejecutados las vulneraciones por ellos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10 de enero de 2020, presentó sus alegaciones el ministerio fiscal. En un primer apartado, resume los antecedentes más relevantes de los que trae causa el presente recurso de amparo, entre los que destaca el auto dictado por el juzgado de primera instancia con fecha 8 de mayo de 2018, por el que se denegó la nulidad interesada al entender que se intentó la notificación pero que la vivienda estaba abandonada, por lo que se acudió a la vía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apartado, el fiscal elucida sobre las dos vulneraciones denunciadas en la demanda de amparo, con distinción entre la defectuosa notificación edictal con indefensión y, en segundo término, la conculcación del derecho a la tutela judicial efectiva, que la demanda de amparo centra en la falta de control o revisión de las cláusulas sexta y sexta bis, insertas en el contrato de préstamo hipotecario, sobre los intereses moratorios y vencimiento anticipado, respectivamente. A continuación, entiende que procede examinar primero la denuncia relativa a los defectos de la notificación, ya que su apreciación, y posterior reparación, conllevaría la nulidad de todo lo actuado desde el mismo momento en que se admitió la demanda, mientras que la apreciación de la otra denuncia, por no haber recaído pronunciamiento sobre las cláusulas abusivas, solo provocaría la nulidad desde el auto por el que se denegó la nulidad de actuaciones puesto que ese pronunciamiento se puede hacer en cualquier fase. El fiscal recuerda que es doctrina constitucional consolidada que debe atenderse en primer lugar a aquella vulneración cuya existencia suponga una mayor retroacción, lo que en este caso supondría, además, la posibilidad de alegar el carácter abusivo de las cláusulas y su posible revisión por el órgano judicial competente para la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cita doctrina sobre el derecho de acceso al proceso, la preferencia del modelo que mejor garantice que el interesado tome conocimiento del procedimiento y de la notificación personal sobre la edictal cuando ello sea posible, con especial estudio de la STC 150/2008, de 17 de noviembre. Lo anterior supone, recuerda el ministerio público, que el órgano judicial concernido debe extremar la diligencia para la averiguación del paradero o domicilio de los interesados, para lo que deberá utilizar los medios de averiguación que estén razonablemente a su alcance, con remisión a la STC 78/2008, de 7 de julio. Por último se refiere a la reforma que da una nueva redacción al art. 686.3 de la Ley de enjuiciamiento civil (LEC) operada en virtud de la Ley 19/2009, de 23 de noviembre, precepto en vigor cuando el órgano judicial resolvió la cuestión, y concluye que dicha norma debe ser interpretada secundum constitutionem por fuerza de la STC 122/2013, que incide en la subsidiariedad de la notificación edictal, para salvaguardar el derecho de acceso al proceso del art. 24.1 CE, de manera que la comunicación edictal en el procedimiento de ejecución hipotecaria solo puede utilizarse cuando se hayan agotado los medios de averiguación del domicilio del deudor o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la doctrina anterior al presente caso, el fiscal concluye que se ha vulnerado el derecho de acceso al proceso del demandante, pues el órgano judicial dio por válida la situación de abandono de la vivienda, con la mera manifestación de la comisión judicial efectuada por el juzgado de paz, sin realizar ninguna otra actividad para asegurarse de que la notificación cumplía su finalidad, máxime cuando la propia entidad crediticia instó al juzgado a que oficiara a diversas oficinas públicas y a la propia policía, para averiguar el paradero del demandante, sin que se accediera a tal petición, que pudiera haber dado un resultado de ese abandono que no se constató.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añade, en la petición de nulidad, los ejecutados hicieron saber al juzgado su situación de temporeros laborales, y adujeron que no habían abandonado la vivienda de manera definitiva, y pese a ello el juzgado sostuvo su posición y no rectificó. En definitiva, el órgano judicial no cumplió con las exigencias derivadas de la doctrina del Tribunal Constitucional, que concibe el emplazamiento edictal como último remedio, subsidiario de la notificación personal. Como colofón, interesa que se acuerde la nulidad del auto de 8 de mayo de 2018, y la retroacción de las actuaciones al momento anterior al requerimiento de pago al demandante de amparo, con el fin de que se le comunique lo allí acordado en legal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término, el fiscal analiza la vulneración alegada acerca de la falta de control de las cláusulas abusivas y la inaplicación por parte del juzgado de la primacía del Derecho de la Unión, para el supuesto de que no se apreciara la primera de las vulneraciones invocadas en la demanda. Para ello, trae a colación la Directiva 93/13/CEE, del Consejo, de 5 de abril de 1993, sobre cláusulas abusivas en los contratos celebrados con consumidores, así como jurisprudencia del Tribunal de Justicia de la Unión Europea y del Tribunal Constitucional. Fijados los parámetros para la resolución del caso, concluye que la respuesta del juzgado, que en el auto de 8 de mayo de 2018 rechaza analizar las cláusulas sexta y sexta bis del contrato, “en este estadio procesal”, choca frontalmente con la doctrina estudiada, en especial con la reflejada en la STJUE de 26 de enero de 2017 asunto Banco Primus, S.A. y Jesús Gutiérrez García, en la que se sostiene que “en caso de que existan una o varias cláusulas contractuales cuyo eventual carácter abusivo no ha sido aún examinado en un anterior control judicial del contrato controvertido concluido con la adopción de una resolución con fuerza de cosa juzgada, la Directiva 93/13/CEE debe interpretarse en el sentido de que el juez nacional, ante el cual el consumidor ha formulado, cumpliendo lo exigido por la norma, un incidente de oposición, está obligado a apreciar, a instancia de las partes o de oficio, cuando disponga de los elementos de hecho y de Derecho necesarios para ello, el eventual carácter abusivo de esas cláusulas”. El fiscal entiende, por tanto, que el órgano judicial ha vulnerado el derecho, si bien, insiste, debe prevalecer la subsanación de la anterior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 que se aprecie la vulneración del derecho a la tutela judicial efectiva sin indefensión del demandante (art. 24.1 CE), con la consiguiente declaración de nulidad del auto de 8 de mayo de 2018, y de todas aquellas actuaciones posteriores al dictado del auto por el que se despachó ejecución, y que se acuerde nuevo emplazamiento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5 de marzo de 2020 se señaló para votación y fallo del presente recurso el día 9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el auto dictado por el Juzgado de Primera Instancia núm. 3 de Illescas, con fecha 8 de mayo de 2018, en cuya virtud se desestima el incidente de nulidad de actuaciones promovido en el procedimiento de ejecución hipotecaria núm. 720-2012.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indicado en el apartado de antecedentes, el recurrente sostiene que en el procedimiento de ejecución hipotecaria se ha vulnerado su derecho a la tutela judicial efectiva sin indefensión (art. 24.1 CE) en dos ocasiones: (i) en cuanto no tuvo conocimiento del desarrollo del referido procedimiento ni, por lo tanto, pudo hacer valer en él los medios de defensa que la ley le confiere, como consecuencia de que el juzgado acudió a la notificación y requerimiento de pago por medio de edictos tras el intento infructuoso en la finca hipotecada y sin tratar de averiguar su domicilio real, como exige la jurisprudencia constitucional; (ii) y en cuanto que, hay una ausencia de pronunciamiento y control expreso, por parte del juzgado, en el curso del procedimiento de ejecución hipotecaria, acerca de las cláusulas abusivas, en concreto, sexta y sexta bis, del contrato de préstamo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entidad Wind Luxembourg, S.A.R.L., el recurso debe ser desestimado, habida cuenta de que el demandante de amparo sí que fue emplazado en forma legal; imputa a la dejadez del demandante de amparo las vulneraciones denunciadas y observa tácticas dilatorias en las pretensiones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 sustento en los argumentos que detalladamente se han expuesto en los antecedentes, solicita la estimación del recurso de amparo, al considerar que se ha vulnerado el derecho del demandante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perder de vista las concretas circunstancias del presente supuesto, conforme al criterio de “mayor retroacción” que viene empleando este Tribunal (STC 180/2015, de 7 de septiembre, FJ 3) y que implica conceder prioridad al examen de aquellas causas que, de prosperar, determinarían la retroacción a un momento procesal anterior, lo que haría innecesario un pronunciamiento sobre las restantes (SSTC 25/2012, de 27 de febrero, FJ 2, y 90/2010, de 15 de noviembre, FJ 2, y las que en ellas se citan), procede examinar en primer lugar la queja principal, tal y como figura en la demanda, y sostiene con acierto el ministerio fiscal, dirigida contra la defectuosa práctica de los actos de emplazamiento, al considerar que se ha vulnerado el derecho de la demandante a la tutela judicial efectiva sin indefensión (art. 24.1 CE). La estimación de este motivo, caso de entenderse que aquella ha vulnerado el derecho a la tutela judicial efectiva del demandante, en cuanto determinante también de la nulidad del auto de inadmisión del incidente de nulidad de actuaciones, al no haber reparado la lesión originaria, haría innecesario el análisis del motivo autónomo dirigido a la ausencia de control efectivo de las cláusulas sexta y sexta bis del contrato de préstamo hipotecario por parte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en reiteradas ocasiones sobre el problema aquí planteado acerca de la comunicación del procedimiento de ejecución hipotecaria en el caso de que sean infructuosos los intentos de notificación y requerimiento de pago en el domicilio que consta en el registro de la propiedad y, más concretamente, sobre la necesidad de que el órgano judicial agote las posibilidades de averiguación del domicilio real antes de acudir 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con inicio en la STC 122/2013, de 20 de mayo, venimos analizando el problema constitucional que ha planteado desde la perspectiva del artículo 24.1 CE la redacción dada al artículo 686.3 LEC por la Ley 13/2009, de 3 de noviembre, de reforma de la legislación procesal para la implantación de la nueva oficina judicial, sobre la comunicación del procedimiento de ejecución hipotecaria en el caso de que sea negativa la notificación y el requerimiento de pago en el domicilio que consta en el registro de la propiedad y, más concretamente, sobre la necesidad de que el órgano judicial agote las posibilidades de averiguación del domicilio real antes de acudir a notificación por edictos (así, SSTC 131/2014, de 21 de julio; 137/2014, de 8 de septiembre; 89/2015, de 11 de mayo; 169/2014, 22 de octubre; 151/2016, de 19 de septiembre; 5/2017 y 6/2017, de 16 de enero; 106/2017, de 18 de septiembre; 137/2017, de 27 de noviembre, o 5/2018, de 22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todas estas sentencias, en relación con los juicios hipotecarios y la reforma llevada a cabo por la Ley 13/2009, de 3 de noviembre, se ha afirmado que la doctrina constitucional en materia de emplazamientos está muy consolidada y no puede verse interferida por la reforma operada por la Ley 19/2009, de 23 de noviembre, de medidas de fomento y agilización procesal del alquiler y de la eficiencia energética de los edificios.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la jurisprudencia constitucional ha afirmado que (i)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(STC 122/2013, FJ 3), y que (ii) incluso cuando no conste ese domicilio en las actuaciones, habría que realizar otras gestiones en orden a la averiguación del domicilio real, siempre que ello no suponga exigir al órgano judicial una desmedida labor investigadora sobre la efectividad del acto de comunicación (entre otras, STC 131/2014,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este Tribunal, “desde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que tiene su fuente directa en el derecho de acceso al proceso del art. 24.1 CE, de manera que la comunicación por edictos en el procedimiento de ejecución hipotecaria solo puede utilizarse cuando se hayan agotado los medios de averiguación del domicilio del deudor o ejecutado” (STC 122/2013,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Enjuiciamiento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al presente caso de la doctrina sentada en la STC 122/2013, reiterada en sentencias posteriores (SSTC 30/2014, 24 de febrero FJ 3; 131/2014, de 21 de julio, FJ 4; 137/2014, de 8 de septiembre, FJ 3; 89/2015, de 11 de mayo, FJ 3; 169/2014, 22 de octubre, FJ 3; 151/2016, de 19 de septiembre, FJ 2; 5/2017 y 6/2017, FJ 2; 106/2017, FJ 4, 138/2017, FJ 3, y 5/2018, FJ 3), conduce a apreciar la vulneración del derecho del recurrente en amparo a la tutela judicial efectiva sin indefensión (art. 24.1 CE). Esto no supone el reconocimiento de eficacia retroactiva a la reforma llevada a cabo por la Ley 19/2015, de 13 de julio, sino la aplicación del contenido del artículo 24.1 CE de acuerdo con la doctrina constitucional antes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una vez que resultó infructuoso el intento de notificación y emplazamiento, el juzgado no intentó efectuar ningún acto de comunicación adicional en ese domicilio. Por otro lado, aun cuando de la diligencia negativa de notificación podía inferirse que los destinatarios no tenían su residencia habitual en el citado inmueble, tampoco efectuó el juzgado intento alguno de averiguación de dicho domicilio real a través de medios fácilmente accesibles como el punto neutro judicial, red informática al servicio de la administración de justicia, que permite a esta el acceso a los datos que se contienen en diversos registros y organismos públicos, que estos suministran al juez con sujeción a la normativa que les es propia (STC 50/2017, de 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órgano judicial acudió a la comunicación edictal sin haber agotado previamente las posibilidades razonables de averiguación del domicilio real del recurrente, para proceder a la notificación personal en la finca hipotecada, el juzgado de primera instancia ordenó, sin más trámites, que los ejecutados fueran notificados del despacho de la ejecución y requeridos de pago por medio de edictos. Por otra parte, según consta en escrito registrado en el juzgado con fecha 5 de diciembre de 2013, la entonces entidad ejecutante —Bankia, S.A., en cuya posición se subrogó posteriormente la entidad Wind Luxembourg, S.A.R.L.— interesó, ante el resultado infructuoso de notificación y emplazamiento, que el juzgado librase oficio a la oficina de averiguación patrimonial, a la Tesorería General de la Seguridad Social, Instituto Nacional de Estadística, y Dirección General de la Policía Nacional, a fin de averiguar el domicilio particular de los ejecutados o en su caso el laboral, a lo que el juzgado hizo caso omiso.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garantizado por el artículo 24.1 CE se colige también sin dificultad de la respuesta ofrecida en el auto resolutorio del incidente de nulidad, resolución en la que, según se ha visto más arriba, se elude abordar la cuestión planteada, cuando el demandante de amparo dio oportunidad al órgano judicial para reparar la indefensión, le advirtió de su especial situación como trabajador temporero y de que, precisamente por motivos laborales, se hallaba fuera de su domicilio habitual en la finca hipotecada en el momento del intento de notificación y emplazamiento. Por último, consta en las actuaciones —y el órgano judicial pudo comprobarlo al resolver el incidente de nulidad— que en la diligencia de posesión y lanzamiento documentada por la agrupación de juzgados de paz de Yuncos— se refleja expresamente que una vez abierta la vivienda se encuentran signos de que está habitada (tales como muebles, enseres, ropa, alimentos e incluso una alarma en funcionamiento), por lo que el juzgado debió decretar la nulidad y acordar la retroacción de actuaciones interesada, no solo del lanzamiento (como así se hizo por auto de 10 de mayo de 2017), sino de todas las actuaciones posteriores al dictado del auto de despacho de ejecución, tal como se había solicitado mediante la petición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 asimismo doctrina consolidada de este Tribunal que el conocimiento extraprocesal del proceso tramitado, pues en caso contrario se vaciaría de contenido constitucional su queja de indefensión, no puede fundarse sin más en una presunción cimentada en simples conjeturas, sino que debe acreditarse suficientemente para que surta su efecto excluyente de la tacha de indefensión, pues lo presumido es, justamente, el desconocimiento del proceso, si así se alega. Sin perjuicio de que, como también hemos recordado, del examen de las actuaciones pueda inferirse de manera suficiente y razonada que el interesado tuvo conocimiento extraprocesal de la pendencia del litigio o que no podía ignorar su existencia, lo que asimismo excluiría la indefensión alegada (entre otras muchas, SSTC 26/1999, de 8 de marzo, FJ 5; 20/2000, de 31 de enero, FJ 5, y 102/2003, de 2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resulta que de las actuaciones no puede deducirse que el recurrente tuviera conocimiento extraprocesal del proceso de ejecución hipotecaria más que en el momento inmediatamente anterior a su primera comparecencia con solicitud de nulidad de actuaciones. Como se ha indicado en el apartado de antecedentes, el 9 de junio de 2016, la comisión judicial procedió a la toma de posesión y lanzamiento de la vivienda, y en fecha 17 de junio de 2016, el demandante de amparo compareció en el Juzgado de Primera Instancia núm. 3 de Illescas. Fue a raíz de estos hechos cuando el recurrente pudo tomar conocimiento de la existencia del procedimiento de ejecución hipotecaria, procediendo inmediatamente a denunciar la lesión de su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debe reconocerse la vulneración del derecho a la tutela judicial efectiva sin indefensión (art. 24.1 CE) del demandante de amparo y, en consecuencia, procede estimar el presente recurso de amparo. De conformidad con lo establecido en el art. 55 LOTC, procede declarar la nulidad del auto de 8 de mayo de 2018, y de todas las actuaciones posteriores al emplazamiento, así como la retroacción de las actuaciones para que se proceda por el juzgado a la notificación de la demanda de ejecución hipotecaria y del requerimiento de pago a los recurrentes en términos respetuosos con su derecho fundamental vulnerado, según lo razonado en el fundamento jurídico 5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Consecuencia de la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apreciarse la vulneración del derecho fundamental a la tutela judicial efectiva (art. 24.1 CE), en su vertiente de acceso a la jurisdicción, no procede examinar la segunda lesión denunciada, referida a las cláusulas abusivas del contrato de préstamo hipotecario, dado su carácter subsidiario, y una vez estimada la queja principal.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Luis Alfredo Carvajal Estrada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auto del Juzgado de Primera Instancia núm. 3 de Illescas de 8 de mayo de 2018, dictado en procedimiento ejecución hipotecaria núm. 720-2012, así como de todo lo actuado a partir del requerimiento de pago, inclusive.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requerimiento de pago al demandado para que se le comunique el despacho de ejecución en legal forma.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marzo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