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4425-2018, promovido por doña Sara Calvo Juan, contra la sentencia del Juzgado de lo Contencioso-Administrativo núm. 11 de Madrid, de 29 de mayo de 2018, que desestimó el recurso contencioso-administrativo interpuesto contra la desestimación presunta por silencio, de la reclamación formulada por responsabilidad patrimonial derivada de daño moral causado por el fallecimiento del esposo de la recurrente por inadecuada asistencia médica, y contra el auto del mismo juzgado de 13 de julio de 2018, que desestimó el incidente de nulidad de actuaciones promovido contra aquella sentencia. Han actuado como partes personadas la letrada de la Comunidad de Madrid, en la representación que legalmente ostenta, y la entidad Zurich Insurance, PLC, Sucursal en España, S.A.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31 de julio de 2018, la procuradora de los tribunales doña María Pardillo Landeta, actuando en nombre y representación de doña Sara Calvo Juan, bajo la defensa del letrado don Carlos Sardinero García, interpuso demanda de amparo contra las resoluciones judiciales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Reclamación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con relevancia para la resolución del presente recurso de amparo y a los que se refiere la demanda presentada, son los que resultan en primer lugar del escrito de reclamación deducido contra la administración competente y de los datos obrantes en el expediente de la causa, debiendo destacarse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17 de julio de 2015, doña Raquel Juan Jiménez y doña Sara Calvo Juan presentaron ante el Servicio Madrileño de Salud, dirigido al servicio de responsabilidad patrimonial de este organismo, un escrito de reclamación deducido al amparo del art. 139 y siguientes de la Ley 30/1992, de 26 de noviembre, de régimen jurídico de las administraciones públicas y del procedimiento administrativo común, solicitando la cantidad de 147 628,52 € como indemnización por los daños y perjuicios sufridos por el fallecimiento de don Francisco Javier Calvo Jiménez en el Hospital Universitario Puerta de Hierro de Majadahonda el 26 de marzo de ese mismo año, quien era respectivamente esposo y padre de las reclamantes.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en resumen, se expone que el día 7 de marzo de 2015 don Francisco Javier se encontraba en su domicilio cuando comenzó a sentir un malestar general, debilidad, palpitaciones, sudoración y dolor opresivo en el pecho, y ante la creencia de que pudiera estar sufriendo un infarto su esposa le trasladó al Centro de Salud de Torrelodones, llegando allí “sobre las 16:30 horas o 17:00 horas como mucho”, donde fue atendido por el médico don Leandro Castro Bournissen. Que el informe de este facultativo indica erróneamente las 19:32 horas, pues de hecho al paciente se le realizó un electrocardiograma a las 17:30 horas. Indica el escrito que la decisión médica “fue mantenerle en observación y, efectivamente, así le tuvo hasta las 19:00 horas aproximadamente. Sin activar el código infarto, a pesar de que un electrocardiograma que realizó sobre las 17:30 reflejaba de forma muy clara el infarto agudo de miocardio”. Según el informe del facultativo, “el ECG impresionaba de RS con BCRD y la tensión era de 105/60. El diagnóstico fue: ‘Taquicardia regular de QURS ancho CIAP: Palpitaciones’”. Añade el escrito que “el ECG ha desaparecido. Doña Raquel Juan ha solicitado al centro de salud”, transcribiendo la respuesta negativa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19:20 horas aproximadamente, prosigue diciendo el escrito, se desplazó al centro de salud una unidad del SUMMA 112 UVI117, que trasladó a don Francisco Javier al Hospital Universitario Puerta de Hierro de Madrid, donde “su evolución fue realmente catastrófica […]. Los comentarios de los cardiólogos y médicos intensivistas fueron que el paciente había llegado tarde. El IAM no se había cogido a tiempo entre otras cosas porque el Centro de Salud de Torrelodones no activó el código infarto que está para estos supuestos, pues una asistencia precoz supone incrementar muy considerablemente las posibilidades de supervivencia”; así el informe del servicio de hemodinámica del hospital llama la atención sobre la falta de activación de dicho código. Finalmente, don Francisco Javier falleció en dicho hospital el 26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el escrito que con el fin de acreditar la hora de llegada al centro de salud y que el electrocardiograma allí realizado resultó indicativo de infarto agudo al miocardio, pues “el electro debe contener la fecha y hora de realización”, las reclamantes solicitaron esta prueba al centro de salud, al hospital y al SUMMA 112, “pero han desparecido” (los ECG). Ante la ausencia de esta documentación, dicen: “No se nos puede exigir una prueba diabólica, en base al criterio de facilitad probatoria de la administración sentada por la Sala Tercera del Tribunal Supremo”. A su juicio, con base en el art. 217 de la Ley de enjuiciamiento civil (LEC), la carga de la prueba en estas circunstancias le corresponde, como resulta “obvio”, a la administración. La cantidad total reclamada, calculada con los parámetros del texto refundido de la Ley de responsabilidad civil y seguro en la circulación de vehículos a motor (Real Decreto Legislativo 8/2004, de 29 de octubre) y su actualización por la resolución de 5 de marzo de 2014 de la Dirección de Seguros y Fondos de Pensiones, se desglosa en 115 035,021 € para la cónyuge, doña Raquel Juan; 19 172,54 € para la hija, doña Sara Calvo Juan; y a ambas sumas se les aplica un factor de corrección del 10 por 100, equivalente a 13 420,77 €.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después jurisprudencia del Tribunal Supremo que atribuye la carga de la prueba a la administración demandada en los casos de defectuosa prestación sanitaria (incumplimiento de la lex artis ad hoc) en los que desaparece la historia clínica, por aplicación del principio de facilidad probatoria (en concreto, cita sentencias de la Sección Cuarta, Sala Tercera del Alto Tribunal, de 2 de enero de 2012, recurso 3156-2010; y de la Sección Sexta de 2 de noviembre de 2007, recurso 9309-2003 —en ese orden—); y en el plano normativo menciona lo dispuesto en los arts. 3, 14.2, 17.1, de la Ley 41/2002, de 14 de noviembre, básica reguladora de la autonomía del paciente y de derechos y obligaciones en materia de información y documentación clínica, que imponen a los centros sanitarios el deber de archivo y custodia de la historia clínica de cada paciente, por un plazo mínimo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tras explicar que se cumplen los presupuestos para la declaración de responsabilidad patrimonial de la administración (existencia de un daño o perjuicio individualizado y cuantificable económicamente, producto de una actuación antijurídica imputable a los facultativos del Centro de Salud de Torrelodones que atendieron a don Francisco Javier), y citar jurisprudencia que concede importancia a la no práctica de un electrocardiograma en pacientes que luego fallecen por una inadecuada atención sanitaria, se formuló solicitud al Servicio Madrileño de Salud para que acuerde la indemnización a las reclamantes de la cantidad total antes indicada, “más intereses desde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el escrito de reclamación se consignaron distintos documentos, la mayor parte informes incluidos en la historia clínica de don Francisco Javier Calvo Jiménez por la asistencia recibida en el Centro de Salud de Torrelodones y el Hospital Universitario Puerta de Hierro de Majadahonda los días 7 a 26 de marzo de 2015, así como un ejemplar del “código Infarto Madrid. Repercusión del infarto agudo de miocardio con elevación del segmento ST en la Comunidad de Madrid”, al que hacen referencia no solo la demanda sino diversos informes del expediente. Dicho “código Infarto Madrid” es de difusión pública y puede consultarse en la página web de la Comunidad de Madrid: https://www.comunidad.madrid/servicios/salud/codigo-infarto.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importa a los efectos de este recurso de amparo, procede mencionar algunos de los documentos obrantes en el expediente numerado (de 581 páginas) que, en soporte electrónico, remitió a este Tribunal Constitucional la jefa del área de responsabilidad patrimonial de la Comunidad de Madrid mediante oficio de 10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Página 85, nota interior fechada el 27 de julio de 2015, del subdirector de enfermería responsable de atención al usuario del SUMMA 112, al servicio de responsabilidad patrimonial del mismo organismo. Adjunta al mismo un informe clínico, impreso a las 20:54:52 del 7 de marzo de 2015, donde el médico que lo suscribe indica en el apartado de observaciones (página 88), que el paciente presentaba: “a las 13:00 sudoracion + disconfort tx, persiste y a las 17:30 acude a c de s. llega con 110/70 a 150x”.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este informe, y otro del enfermero actuante, se acompañan trece electrocardiogramas realizados al paciente por el personal del SUMMA 112, entre las 19:20:55 a las 19:59:58 horas (páginas 96-108), durante su traslado desde el centro de salud al Hospital Puerta de Hierro.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petición de la dirección asistencial del Servicio Madrileño de Salud y en relación con la reclamación de responsabilidad patrimonial referida, el médico don Leandro Castro Borunissen del Centro de Salud de Torrelodones presentó el 30 de julio de 2015, un informe “sobre la asistencia prestada al precitado paciente [don Francisco Javier Calvo Jiménez] en fecha 7 de marzo de 2015” (páginas 118-119), del que cabe destacar las afirmaciones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“Antecedentes: se comenta aproximadamente a las 18:30 horas con el otro médico de guardia el caso de un paciente que acude al servicio de urgencias, alrededor de las 18:00 horas, por cuadro de dolor torácico intermitente y palpitaciones desde las 13:00 horas del mismo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Actuación concreta: […] En el examen físico no se encuentran alteraciones significativas. El ECG que le había realizado, se interpreta como una taquicardia de QRS ancho, regular, asumiendo en base a ello una posible taquicardia ventricular.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comenta el caso de nuevo con la compañera y la misma duda entre iniciar el tratamiento con Adenosina o Amiodarona intravenosa, decidiendo conjuntamente instaurar tratamiento con Amiodarona 300 mg en suero glucosado al 5% a pasar en 20-30 minutos ante la sospecha de taquicardia ventricular en paciente estable. Se monitoriza al paciente, que permanecía asintomático salvo por las precitadas palpitaciones, y se comienza a pasar la medicación.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ECG realizado se observaba un ritmo sinusal de 90-100 latidos por minuto al ir terminando la perfusión de Amiodarona, con imagen de bloqueo completo de rama derecha con alteraciones de la repolarización, así como, hemibloqueo anterior de rama izquierda (último dato a contrastar).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finalizar la perfusión, momento en el que se iba a realizar comunicación con el SUMMA 112 para trasladar al paciente al Hospital Puerta de Hierro, el mismo solicita sentarse porque estaba incómodo tras varios minutos en decúbito supino en la camilla.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19:00 horas aproximadamente, de manera inmediata se activa al SUMMA 112 para envío de UVI móvil, presentándose asintomático el paciente, tras la recuperación del cuadro presincopal y hasta la llegada de la UVI móvil. Al comentar el ECG con el médico de la UVI móvil, sugiere la presencia de flutter atípico, sin márgenes sugerentes de síndrome coronario.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facilita al personal médico del SUMMA 112 toda la documentación del paciente incluyendo la historia clínica y los ECG realizados hasta el momento, como es habitual en los casos de traslado de paciente al hospital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Página 120, escrito de doña Fátima Bermejo Fernández, directora del Centro de Salud de Torrelodones de 30 de julio de 2015, dirigido a doña Adela Villanueva, del servicio de atención al paciente del Servicio Madrileño de Salud, donde le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respuesta a tu escrito sobre reclamación patrimonial relativa al paciente Francisco Javier Calvo Jiménez, te envío informe del Dr. Leandro Castro Bounissen, así como historia clínica completa. El ECG se entrega habitualmente al SUMMA 112, por lo que no consta en nuestro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Páginas 370-371, informe de don Francisco Javier Goicolea Ruigómez, del servicio de hemodinámica del Hospital Universitario Puerta de Hierro de Majadahonda, de 7 de marzo de 2015, en el que se hacen las siguientes indicaciones (pág. 370):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“IAM anterolateral de 8 horas de evolución. 2 Presíncopes antes de ir al C. de S. Lo trasladan como Taquicardia de QRS ancho e hipotenso. No se activa el código infarto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Página 422, consta el texto del correo electrónico enviado el 31 de agosto de 2015 a las 13:57 horas, por doña Adela Villanueva, responsable de la unidad de atención al paciente, Dirección Asistencial Noroeste del SERMAS, dirigido a doña Fátima Bermejo Fernández, Dirección del Centro de Salud de Torrelodones, en la que le pregunta: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reclamación patrimonial que te comenté la semana pasada, ¿has podido contactar con los técnicos de electro medicina, para ver si es posible recuperar el ECG? El paciente es Francisco Javier Calvo Jiménez, y la fecha de atención fue el 07/03/2015”.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 doña Fátima a doña Adela, el 8 de septiembre de 2015, 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“Buenos días, Adela, el técnico de electromedicina, dice que nuestro aparato no deja grabados los electro. Es imposible recuperar el electro. Saludos cordiales”.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Página 423, escrito de 22 de septiembre de 2015 de doña Camino Enríquez Gabeiras, del servicio jurídico del Hospital Puerta de Hierro, al servicio de responsabilidad patrimonial del Servicio Madrileño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su solicitud de fecha 16 de septiembre por la que se requería la localización del ECG realizado al referido paciente en el Centro de Salud de Torrelodones.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Solicitada información al Dr. Jorge Manuel Solano López-Moral, médico cardiólogo que atendió al paciente a su llegada al Servicio de urgencias de este hospital, indica que: ‘Habiendo consultado mis notas y la de mis compañeros en la historia clínica del paciente, no recuerdo haber visto en ningún momento algún electrocardiograma más que el del SUMMA a su llegada.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bajamos a urgencias vimos al paciente, tenía ya además otro electrocardiograma realizado en nuestro hospital que sugería un síndrome coronario agudo por lo que activamos el código infarto’.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Quedamos a su disposición para cuanta información precisen”.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Pág. 424, nota interior de 16 de septiembre de 2015, del subdirector de enfermería responsable de atención al usuario del SUMMA 112, al servicio de responsabilidad patrimonial de dicho organismo, indicando: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contestación a la solicitud de ECG realizado al paciente don Francisco Javier Calvo Jiménez, en el Centro de Salud de Torrelodones, informo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revisado el archivo de documentación clínica del SUMMA-112, no constando ECG distintos a los realizados por la UVI móvil del SUMMA-112, que atendió al paciente y que adjunto se remiten. Asimismo también se ha contactado con el médico de la UVI móvil que atendió al paciente, quien nos indica que ellos no se quedan con los ECG, realizados en otros centros dejándolo en el Servicio de urgencias a la llegada con el paciente al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Páginas 426-434, “Informe de la Inspección Sanitaria sobre la reclamación en materia de responsabilidad patrimonial, por la asistencia prestada a don. Francisco. Javier Calvo Jimenez en A.P. del SERMAS”, sin fecha, suscrito por doña María José Delgado García, médica inspectora. En él se vierten entre otras las siguientes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Descripción de los hechos averiguados (secuencia cronológica) 2015. 7 marzo/17:45 horas: Acude el paciente, varón de 45 años, al Centro de Salud de Torrelodones por cuadro de dolor torácico opresivo intermitente y palpitaciones desde las 13:00 horas del mismo día, además refiere un cuadro presincopal antes de su llegada.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un ECG/electrocardiograma/, que se interpreta como una taquicardia ventricular de QRS ancho a 150lpm en paciente estable. Y se trata con 300mg de amiodarona a pasar en suero glucosado al 5 por 100 durante 30 minutos. El médico de urgencias sostiene que el paciente no presenta dolor o malestar en ningún momento, sólo mantiene las palpitaciones, sensación que desaparece durante la perfusión del fármaco antiarrítmico.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administrarlo, su FC disminuye a 90-100lpm y la TA es 105/60mmHg. El ECG que se hace entonces impresiona de ‘RS con BCRD’/ritmo sinusal con bloqueo completo de rama derecha.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decide comunicar con el SUMMA 112 para trasladar al paciente al hospital, quien al semiincorporase tras finalizar la perfusión, sufre un nuevo cuadro presincopal, del que se recupera espontáneamente cuando vuelve a la posición de decúbito supino y se elevan los miembros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asintomático, pero hipotenso, con cifras de TA sistólica inferiores a 100mmHg, y sin cambios en la monitorización electrocardiográfica. Son las 19:00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2015. 7 marzo/19:05 horas: Se recibe una llamada en el Servicio Coordinador de Urgencias/SCU/ del SUMMA 112. Es una solicitud de personal médico del Servicio de urgencias del Centro de Salud de Torrelodones para asistencia sanitaria a un varón, de 45 años de edad, por “TSV/taquicardia supraventricular/inestable hemodinámicamente, sin AP/antecedentes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llamada se transfiere al médico coordinador, que activa una UVI móvil, con hora de intervención en el referido centro a las 19:18h.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2015. 7 marzo/19:22 horas: […] Se da preaviso al hospital por posible SCA/síndrome coronario agudo.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2015. 7 marzo/19:42 horas: Salida del centro de salud de la UVI móvil, tras prestar atención. La hora de llegada registrada al hospital son las 19:58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2015. 7 marzo/20:12 horas: Atención en urgencias del Hospital Universitario Puerta de Hierro por el Servicio de cardiología. Se monitorizan las constantes vitales y la actividad eléctrica del paciente. Se trata con drogas vasoactivas para recuperar la estabilidad hemodinámica. Y se realizan simultáneamente pruebas diagnósticas, que revelan disfunción severa del Ventrículo Izquierdo por infarto agudo de miocardio; en situación de shock cardiogénico.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2015. 7 marzo-26 marzo: Período durante el que permanece recibiendo tratamiento en la Unidad Coronaria. […] Y con resultado de fallecimiento el 26-3-15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Conceptos de Infarto Agudo Miocardio-CODIGO INFARTO CAM.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Infarto Madrid (IM) es un programa asistencial integral aplicable a los pacientes con diagnóstico de infarto agudo de miocardio con elevación del segmento ST (IAMEST) en el registro electrocardiográfico, que tiene como finalidad una atención urgente y coordinada encaminada a la aplicacion [sic] precoz de la estrategia de reperfusion más adecuada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activación del código Infarto se producirá en el momento en el que en un paciente con dolor torácico se detecte una elevación del segmento ST en el ECG.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IAM sin elevación del segmento ST o de cualquier otra manifestación de cardiopatía isquémica, por tanto, en caso de patología isquémica no susceptible de la activación de código Infarto, el paciente será igualmente atendido, tratado y derivado, procurando de la misma forma la reducción de los tiempos en su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Discusión/confrontación de los hechos expuestos en la reclamación y los hechos constatados: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parece adecuada la secuencia de actuación desarrollada en el CS de Torrelodones, explorando y actuando en consecuencia a los síntomas que presentaba el paciente y a los hallazgos del ECG, que sugerían en ese momento el diagnóstico de taquicardia ventricular, para la que se facilitó tratamiento antiarrítmico. Hecho que comparte el equipo de cardiología del Hospital Universitario Puerta de Hierro-Majadahonda en un informe/4-8-15/ aportado al expediente, sobre aplicación del código Infarto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no ha sido posible la localización de los ECG realizados en el centro de salud, si bien los médicos responsables han manifestado que se facilitaron en el momento del traslado hospitalario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tampoco se ha podido recuperar el ECG desde el sistema de registro del electrocardiógrafo tras consultar con los técnicos de electromedicina, según correo de 8-9-15 remitido a la responsable Unidad de atención al paciente de la Dirección asistencial noroeste.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no constan en el archivo de documentación del SUMMA 112 ningún ECG distinto a los realizados por la UVI móvil que atendió al paciente, y que, según respuesta de 16-9-15 del Subdirector de enfermería responsable de atención al usuario de SUMMA 112, los ECG de otros centros se entregan con la documentación a la llegada con el paciente al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el cardiólogo que atendió al paciente a su llegada al servicio de urgencias del Hospital Universitario de Puerta de Hierro-Majadahonda indica /en contestación [sic] del servicio jurídico del Hospital Universitario de Puerta de Hierro-Majadahonda de 22-9-15/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consultado mis notas y la de mis compañeros en la historia clínica del paciente, no recuerdo haber visto en ningún momento algún electrocardiograma más que el del SUMMA a su llegada.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bajamos a urgencias vimos al paciente, tenía ya además otro electrocardiograma realizado en nuestro hospital que sugería un síndrome coronario agudo por lo que activamos el código infarto’.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asistencia se ajustó a la lex artis, siguiendo protocolos de actuación clínica validados en el momento en que se produjeron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en lo referido a la custodia debida de la historia clínica no se ha procedido 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páginas 435-445, aparece un informe pericial suscrito en fecha 3 de mayo de 2016 por don Hans Paul Gaebelt Slocker, licenciado en Medicina y especialista en cardiología, concluyendo que no encuentra “desviaciones de la lex artis desde el punto de vista cardiológico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escrito fechado el 10 de enero de 2017 (página 461), las reclamantes aportaron dictamen pericial emitido por don Antonio Baño Rodrigo, doctor en Medicina y especialista en cardiología (páginas 462-479), en el cual que se sostiene la “suma importancia” de los electrocardiogramas extraviados, “que aportarían datos tan relevantes como el inicio del infarto, su magnitud y evolución”; y que “teniendo en cuenta que las posibilidades de supervivencia de un enfermo con infarto de miocardio disminuyen a medida que pasa el tiempo, la espera en el centro de salud y la no activación del código Infarto influyeron negativamente en las posibilidades de supervivencia del enfermo, el cual llegó ya en shock cardiogénico al Hospital Puerta de Hierro (como consta en el informe del Hospital)”.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Páginas 480-481. Nota interior que remite el 14 de junio de 2017 la directora médica del SUMMA 112, doña María José Fernández Campos, al servicio de responsabilidad patrimonial, en relación con el expediente de reclamación patrimonial de referencia,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contestación a su solicitud de informe en relación a los extremos que se expresan en la alegación segunda del escrito, le informo que tras revisión del expediente, los registros de electrocardiografía correspondiente al SUMMA-112 no parecen corresponder a electrocardiogramas, sino a los registros de monitorización cardiaca continua que a todos los pacientes trasladados en UVI Móvil con afectación del ritmo cardiaco se les debe vigilar, de la misma manera que otras constantes de monitorización continua como tensión arterial, saturación de oxígeno.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diagnóstico de infarto agudo de miocardio del médico de UVI Móvil del SUMMA-112, que aparece en el informe asistencial debió realizarse en base a un electrocardiograma ya existente previo, y si se realizó otro se debió imprimir pero no se transmitieron los datos desde el electrocardiógrafo a la historia clínica a través de la tecnología de bluetooth de la que se dispone para ello, y los registros archivados son correspondientes a la monitorización cardiaca y que se transmitieron a la historia clínica en cinco acciones, pudiendo dar lugar a confusión el término electrocardiograma 1, electrocardiograma 2, electrocardiograma 3, electrocardiograma 4, electrocardiograma 5, que aparece en el informe clínico”.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Páginas 482-484, “Solicitud de revisión del informe de la inspección sanitaria sobre la reclamación en materia de responsabilidad patrimonial por la asistencia prestada a don Francisco Javier Calvo Jiménez en A.P. del SERMAS”, sin fecha, de nuevo suscrito por doña María José Delgado García, médica inspectora de la Consejería de Sanidad de la Comunidad de Madrid, tras la presentación de alegaciones por las reclamantes, quienes aportaron dictamen pericial. Se limita a dejar constancia 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“Mantengo mis conclusiones del informe previo de inspección realizado en marzo 2016, en el que argumentaba que la secuencia de actuación desarrollada en el relato cronológico ante la taquicardia se ajustó a los protocolos clínicos validados, si bien no se había procedido correctamente en lo referido a la custodia debida de la historia clínica” (página 484).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No consta en el expediente que la Consejería de Sanidad de dicha comunidad autónoma haya dictado resolución expresa resolviendo la reclamación patrimonial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Contra la denegación presunta de aquella reclamación patrimonial, la representante procesal de doña Sara Calvo Juan, ahora ya como única actora, presentó escrito de interposición de recurso contencioso-administrativo, por ante la Sala de lo Contencioso-Administrativo del Tribunal Superior de Justicia de Madrid, recayendo su conocimiento en su Sección Décima (procedimiento ordinario 684-2017). La recurrente fijó la pretensión indemnizatoria en la cuantía de 21 089,79 €.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26 de octubre de 2017 se dictó diligencia de ordenación por la letrada de la administración de justicia de la Sección Décima, de este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de oficio la validez de la comparecencia efectuada por D./Dña. Sara Calvo Juan, por la que formula recurso contencioso administrativo contra Comunidad de Madrid mediante escrito de interposición, acuerdo requerir al recurrente [sic] para que en el plazo de diez días aclare la cuantía del procedimiento puesto que en el escrito de interposición la fija en 21 089,79 € y en la reclamación formulada ante el SERMAS con fecha 13-7-15 solicita una indemnización por la suma de 147 628,52 €”.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la representante procesal de la recurrente presentó escrito el 3 de noviembre de 2017, en la que manifestó: “Es preciso advertir que, la reclamación administrativa inicial, fue interpuesta por doña Raquel Juan Jiménez y doña Sara Calvo Juan, esposa e hija de don Francisco Javier Calvo Jiménez, hoy fallecido. Sin embargo, el recurso contencioso-administrativo es presentado únicamente por la hija doña Sara Calvo Juan, motivo por el que la cantidad ha descendido hasta el importe de 21 089,79 €”.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Décima, tras abrir trámite de audiencia a la parte recurrente y al fiscal mediante providencia de 6 de noviembre de 2017, dictó auto el 27 de noviembre de 2017 por el que acordó: “Declarar la falta de competencia objetiva de las sala para el conocimiento y fallo del presente asunto […], por corresponder la competencia para su conocimiento y fallo a los juzgados de lo contencioso-administrativo, a los que se remitirán las actuaciones para que las siga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asunto fue repartido al Juzgado de lo Contencioso-Administrativo núm. 11 de Madrid, ante el cual la representante procesal de la aquí demandante de amparo presentó escrito de personación el 20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administración de justicia del juzgado dictó diligencia de ordenación el 6 de febrero de 2018, por la que tuvo por recibidas las actuaciones procedentes del Tribunal Superior de Justicia de Madrid, acordando formar los autos y registrarlos (procedimiento abreviado núm. 482-2017). Con relación al escrito de personación de la procuradora de la recurrente, acordó requerir a dicha profesional para que en el plazo de diez días y bajo apercibimiento de archivo, acreditara la representación que decía ostentar e interpusiera “el presente recurso por demanda de conformidad con lo previsto en el artículo 78.2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cumplimiento, con fecha 19 de febrero de 2018 se llevó a cabo comparecencia apud acta ante la mencionada letrada, otorgando la recurrente la representación procesal a la procuradora ya actuante doña María Pardillo Landeta, y designando como defensor al abogado don Carlos Sardinero García, de cuyo acto se levantó la correspondiente 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con fecha 28 de febrero de 2018 la representante procesal de la recurrente formalizó escrito de demanda sobre responsabilidad patrimonial por mal funcionamiento de la administración sanitaria, contra el Servicio Madrileño de Salud. Luego de expuestos los hechos del caso, relato que coincide con el vertido en el escrito de reclamación administrativa, y de alegar que los electrocardiogramas realizados al padre de la recurrente desparecieron, por lo que no se le puede exigir a ella una prueba diabólica, conforme al art. 217 LEC la carga de la prueba le corresponde “como es obvio” a la administración, se alegan como “actos médicos reprochables”, los tres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Incorrecto manejo del paciente al no activar una UVI móvil de la Comunidad de Madrid inmediatamente ingresó el paciente con sintomatología de infarto y con electrocardiogramas que reflejaban alteraciones, disminuyendo las posibilidades de supervivencia del paciente”: se destaca que el “código Infarto” señala que retrasos de 15 minutos aumentan la mortalidad (punto 4.2), que el paciente llegó a las 17:00 horas y se le realizó un electrocardiograma a las 17:30 horas como dejó reflejado el SUMMA en su informe, y sin embargo no llegó al centro hospitalario hasta las 20:33 horas. Se reproducen luego algunos pasajes del informe pericial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Inexactitud del historial clínico. Los dos electros que supuestamente se realizaron en el centro de salud han desaparecido, tanto el electro que supuestamente se realizó al paciente sobre las 17:00-17:30 horas, como el posterior de control que dicen que se realizó”: se alega no solo la desaparición de los electrocardiogramas realizados en el centro de salud, sino que los monitorizados por el SUMMA no tienen todas las “derivaciones” necesarias para poder conocer la evolución del infarto y datar su inicio. Que tampoco aparece “ninguno de los electros realizados en el Hospital Puerta de Hierro de Majadahonda. La situación de indefensión de esta parte no puede resultar más palmaria si tenemos en cuenta la desaparición y/o manipulación de los electros en las circunstancias arriba expresadas y que además la propia administración usa a su favor”. Se invoca a continuación jurisprudencia del Tribunal Supremo aplicando el principio de facilidad de la prueba en el ámbito de la responsabilidad médica, cuando falta o está incompleta la historia clínica del afectado, desplazando la carga a la administración, con cita de las sentencias de 2 de diciembre de 1996, 2 de enero de 2012, recurso 3156-2010; 23 de septiembre de 2009 de la Sala Tercera, Sección Cuarta; y la de 2 de noviembre de 2007 de la misma Sala Tercera, Sección Sexta, recurso 9309-2003 —en ese orden—, además de resoluciones de Tribunales Superiores de Justicia; añadiendo por último en este apartado, la cita de los arts. 3, 14.2 y 17.1 de la Ley de autonomía del paciente 41/2002.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lectura de la historia clínica se desprende que a la llegada del paciente al Hospital Puerta de Hierro de Majadahonda se le administró ivabradina, medicamento contraindicado totalmente para pacientes con infarto agudo, shock cardiogénico”: se cita como referencia la guía práctica de la Sociedad Europea de Cardiología.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alegaciones, la demanda defiende la concurrencia de los requisitos exigibles para el establecimiento de la responsabilidad de la administración demandada, con cita de la jurisprudencia sobre la teoría de la pérdida de oportunidad, que releva de tener que acreditar el resultado en casos como el suyo donde ha habido una omisión. Añade igualmente la jurisprudencia sobre la aplicación del principio de facilidad probatoria que recoge el art. 217.7 LEC, debiendo probar la administración “qué daños y en qué porcentaje se habrían evitado u ocasionado”, con cita de las sentencias de la Sala Tercera, Sección Cuarta, del Tribunal Supremo, de 26 de marzo de 2012, recurso 3531-2010; y de la Sección Sexta las sentencias de 7 de julio de 2008, recurso 4776-2004; 12 de julio de 2007, recurso 92-2003; y 20 de marzo de 2007, recurso 7915-20903, en ese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suplica se dicte sentencia que declare la responsabilidad de la demandada, condenándola al pago de la cantidad reclamada, más intereses, por los daños y perjuicios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primer otrosí digo, se solicitó el recibimiento a prueba, tanto documental, la del expediente administrativo, dejando además designados los archivos del Centro de Salud de Torrelodones, el Hospital Universitario Puerta de Hierro de Majadahonda y el Servicio Madrileño de Salud; como prueba pericial, el informe emitido por don Antonio Baño Rodrigo.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Admitida a trámite la demanda, por decreto de la letrada de la administración de justicia del juzgado a quo de 1 de marzo de 2018 se citó a las partes para la celebración de vista el día 24 de mayo de 2018, a las 11:20 horas, en la sala cuatro del edificio sede del juzgado, donde tuvo lugar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29 de mayo de 2018, el Juzgado de lo Contencioso-Administrativo núm. 11 de Madrid dictó sentencia desestimatoria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base para esta decisión, la sentencia razona en el fundamento de derecho cuarto cuáles son los requisitos que se exigen para el establecimiento de la responsabilidad patrimonial de las administraciones públicas, en general y en particular en el ámbito sanitario (infracción de la lex artis ad hoc). Sentado esto, en el fundamento quinto afronta el tratamiento de las reglas sobre la carga de la prueba que ha de aplicar, afirmando: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Guarda, también, una evidente importancia la identificación de los criterios de aplicación a estos supuestos de los principios generales de distribución de la carga de la prueba. Cabe recordar, a este efecto, que, en aplicación de la remisión normativa establecida en los arts. 74.4 y disposición adicional sexta de la Ley jurisdiccional de 1956 (art. 60.4 de la vigente Ley 29/1998, de 13 de julio), rige en el proceso contencioso-administrativo el principio general, inferido del art. 1214 de Código Civil, que atribuye la carga de la prueba a aquel que sostiene el hecho (semper necesitas probandi incumbit illi qui agit) así como los principios consecuentes recogidos en los vocablos que atribuyen la carga de la prueba a la parte que afirma, no a la que niega (ei incumbit probatio qui dicit non qui negat) y que excluye de la necesidad de probar los hechos notorios (notoria non egent probatione) y los hechos negativos (negativa no sunt probanda).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cuya virtud, este tribunal en la administración del principio sobre la carga de la prueba, ha de partir del criterio de que cada parte soporta la carga de probar los datos que, no siendo notorios ni negativos y teniéndose por controvertidos, constituyen el supuesto de hecho de la norma cuyas consecuencias jurídicas invoca a su favor (por todas, sentencias de la Sala de lo Contencioso-Administrativo del Tribunal Supremo de 27.11.1985, 9.6.1986, 22.9.1986, 29 de enero y 19 de febrero de 1990, 13 de enero, 23 de mayo y 19 de setiembre de 1997, 21 de setiembre de 1998). Ello, sin perjuicio de que la regla pueda intensificarse o alterarse, según los casos, en aplicación del principio de la buena fe en su vertiente procesal, mediante el criterio de la facilidad, cuando hay datos de hecho que resultan de clara facilidad probatoria para una de las partes y de difícil acreditación para la otra [sentencias del Tribunal Supremo (Tercera) de 29 de enero, 5 de febrero y 19 de febrero de 1990, y 2 de noviembre de 1992,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sexto, el juzgado entra a resolver sobre las pretensiones deducidas por las partes. Resume en primer lugar los argumentos de la demanda y la contestación, y se refiere a los dos informes periciales que se han aportado, centrándose en la convicción que le merece cada uno de ellos “[d]e acuerdo con lo recogido en el artículo 348 de la Ley 1/2000” (LEC, valoración conforme a las reglas de la sana crítica). Partiendo de que los dos informes “evidencian contradicciones, respecto al tratamiento efectuado en el centro de salud”, el magistrado-juez se decanta por el emitido por el médico señor Gaebelt Slocker, el cual “viene a confirmar el informe de inspección sanitaria emitido por la médica inspector de la Consejería de Sanidad de la Comunidad de Madrid -obrante al folio 428 del expediente”, informe que concluye, sigue diciendo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sentido de que ‘la asistencia se ajusta a la lex artis, siguiendo protocolos de la actuación clínica validados en el momento en que se produjeron los hechos. Si bien en lo referido a la custodia debida de la historia clínica no se ha procedido correctamente’. Dicho informe médico, que goza de presunción de veracidad al ser emitido por personal estatutario, no han sido suficientemente desvirtuados [sic] por el perito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juicio estimativo fundado en la apreciación conjunta y racional de todos los datos aportados al proceso cabe concluir en el sentido de que no existió negligencia alguna en la asistencia sanitaria ni infracción de la lex artis.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jurisprudencia (entre otras STS 5/6/1998), la prestación por la administración de un determinado servicio público y la titularidad por parte de aquella de la infraestructura material para su prestación no implica que el vigente sistema de responsabilidad patrimonial objetiva de las administraciones públicas convierta a estas en aseguradoras universales de todos los riesgos con el fin de prevenir cualquier eventualidad desfavorable o dañosa para los administrados que pueda producirse con independencia del actuar administrativo, porque de lo contrario, se transformaría aquel en un sistema providencialista no contemplado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sentencia de 29 de mayo de 2018 la parte actora interpuso incidente de nulidad de actuaciones, fundamentado en dos motivos: (i) El primero, vulneración del art. 24 CE por incongruencia omisiva, pues dicha resolución “no se pronuncia sobre la cuestión principal del pleito, que versa sobre la desaparición de parte de la historia clínica (los electrocardiogramas que le hicieron al paciente en el centro de salud) y su incidencia en el pleito, pues habría permitido saber cuándo comenzó el paciente con el infarto y el tiempo perdido en el aviso a la UVI móvil”.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el segundo motivo, donde se afirma que “[a]l no pronunciarse el juzgador sobre las consecuencias de la pérdida de la historia clínica, además de provocar indefensión e infringir el derecho a la tutela judicial efectiva —con infracción del art. 24 CE— ha infringido, a la vez, el art. 217.7 LEC que consagra el principio de facilidad probatoria […], lo que supone otro motivo de infracción del art. 24 CE […]; generando indefensión al exigirnos una prueba diabólica además de infracción de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Admitido a trámite el incidente de nulidad, otorgándose trámite de audiencia a la administración demandada, que a través de su letrado se opuso a la pretensión de la actora, el juzgado a quo dictó auto el 13 de julio de 2018 en desestimación de la nulidad. En su razonamiento jurídico segundo, el magistrado-juez resuelve conjuntamente los dos motivos interpuestos,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Considera la recurrente, en síntesis, que la sentencia infringe el derecho a la tutela judicial efectiva al contener un error en su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325/2.005, de 12 de diciembre que señala que ‘el derecho a obtener una resolución fundada en Derecho, favorable o adversa, es garantía frente a la arbitrariedad e irrazonabilidad de los poderes públicos (SSTC 112/1996, de 24 de junio, F. 2; 87/2000, de 27 de marzo, F. 6). Ello implica, en primer lugar, que la resolución ha de estar motivada (art. 120.3 CE), es decir, contener los elementos y razones de juicio que permitan conocer cuáles han sido los criterios jurídicos que fundamentan la decisión (SSTC 58/1997, de 18 de marzo, F. 2; 25/2000, de 31 de enero, F. 2); y en segundo lugar, que la motivación debe contener una fundamentación en Derecho (STC 147/1999, de 4 de agosto, F.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 2; 82/2001, de 26 de marzo, F.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solo una mera apariencia (SSTC 147/1999, de 4 de agosto , F. 3; 25/2000, de 31 de enero, F. 2; 87/2000, de 27 de marzo, F.3; 82/2001, de 26 de marzo, F. 2; 221/2001, de 31 de octubre, F. 6; 55/2003, de 24 de marzo, F.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cuya nulidad se pretende, contiene un motivado pronunciamiento, dando respuesta a las pretensiones formuladas por las partes, resolviendo dentro de los términos planteados, por lo que procede desestimar la pretensión de nulidad al dar la sentencia respuesta que se considera suficiente a los motivos de impugnación planteados, sin que los motivos alegados por la defensa del recurrente puedan lugar a la declarar [sic] la nulidad de la sentencia al no resultar adecuado el incidente de nulidad, que debe ser objeto de una interpretación rigurosa. Cabe señalar que la historia clínica si figuraba en el expediente administrativo, habiendo sido objeto de la correspondiente valoración, conjuntamente con el resto de periciales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Notificada esta última resolución judicial,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alega, respecto de las resoluciones dictadas por el Juzgado de lo Contencioso-Administrativo, dos quejas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la vulneración “del derecho a la tutela judicial efectiva y a un proceso con todas las garantías en relación a la falta de pronunciamiento sobre la cuestión principal del pleito”: además de la infracción de preceptos de legalidad procesal, la demanda aduce vulneración del art. 24.1 CE porque la pretensión deducida en la instancia se fundamentaba “en la demora que existió a la hora de prestar la asistencia médica correspondiente, y dicha demora únicamente puede valorarse con el estudio de los electrocardiogramas que le fueron realizados al paciente en el centro de salud cuando ingresó, pruebas determinantes que han desaparecido del historial clínico (hecho no controvertido y reconocido por la mismísima administración pública)”. Se refiere a continuación al principio de facilidad probatoria en materia de derecho sanitario, del que, añade, “no existe doctrina del Tribunal Constitucional” aunque sí “nutrida doctrina jurisprudencial” en la jurisdicción ordinaria, pasando a citar algunas sentencias dictadas por la Sala Tercera del Tribunal Supremo, ya mencionadas en sus escritos anteriores. Reitera que la administración al folio 433 del expediente reconoce la incorrecta custodia del historial clínico, y evoca algunas consideraciones del dictamen pericial aportado por dicha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deber de congruencia, el escrito cita las SSTC 20/1982, de 5 de mayo y 85/2006, de 27 de marzo, volviendo a formular la queja conjunta de los derechos a un proceso con todas las garantías, a no padecer indefensión, a que las resoluciones judiciales no sean arbitrarias ni irrazonables, a una resolución congruente, y al principio de igualdad en aplicación de la ley, así como el derecho a obtener una resolución fundada en Derecho, esto es, que no contengan “contradicciones internas o errores lógicos” y esté dotada de una argumentación que fundamente la decisión (con cita de las “SSTC de 16 de noviembre de 1992; 20 de mayo de 1993; y 27 de enero de 1994; 25 marzo 1996; 29 mayo 2000 y 4 junio 2001”). Concluye esta primera queja diciendo que “se le ha causado indefensión […], no exponiendo de forma lógica los razonamientos usados para llegar a las conclusiones expuestas en el fallo, dado que no se pronuncia sobre la desaparición de parte de la historia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queja plantea la vulneración del derecho “a la tutela judicial efectiva (art. 24.1 CE) al invertirse la carga de la prueba exigiendo una prueba diabólica e indefensión (art. 24.1 CE)”: en los términos del escrito de nulidad previo, se aduce que se ha producido indefensión y lesionado el derecho a la tutela judicial efectiva, por la no aplicación del principio de facilidad probatoria derivado de la pérdida de parte de la historia clínica, lo que supone exigirle una prueba diabólica, la de los resultados que se desprenderían de los electrocardiogramas extraviados si se contara con ellos, por lo que el paciente debió ser trasladado más rápidamente al hospital. Se insiste en los datos sobre la llegada del paciente al centro de salud, el haber solicitado con posterioridad los electrocardiogramas sin éxito, el reconocimiento de este hecho por la administración (folio 433 del expediente), el retraso de dos horas, “hasta las 19:30 horas en vez de hacerlo entre las 17:00-17:30 horas”, la importancia que da el “código Infarto” a la rapidez de actuación, y de nuevo, la cita de la jurisprudencia que impone la carga de la prueba a la administración sanitaria ante la falta de elementos probatorios. Reitera también como en escritos anteriores, la cita de los arts. 3, 14.2 y 17.1 de la Ley básica reguladora de la autonomía del paciente 41/2002, sobre el deber de custodia de la historia clínica, y el resultado de indefensión producido a la demandante de amparo, por incumplirse tal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 apartado dedicado a tal requisito, la demanda funda la especial trascendencia constitucional del recurso en dos argumentos: (i) en primer lugar, se señala que “el presente debate no se ciñe únicamente a la vulneración de un derecho fundamental, sino que versa sobre un asunto de Derecho sanitario —la desaparición de pruebas y/o informes de la historia clínica de un paciente y sus repercusiones normativas desde la vertiente del derecho de defensa y el derecho de acceso a la tutela judicial efectiva— sobre el que no existe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consideramos que resulta imprescindible que el Tribunal Constitucional se pronuncie sobre este debate, fundamentalmente, porque es un problema que cada vez con mayor frecuencia se está planteando ante los tribunales de justicia con diferente suerte”.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el escrito alega que se ha infringido el derecho fundamental de defensa (art. 24.2 CE) —por la indefensión misma que ha producido la desaparición de los electrocardiogramas de la historia clínica—, lo que ha impedido demostrar hechos de su reclamación ante la administración sanitaria, y lesión del derecho a la tutela judicial efectiva (art. 24.1 CE), “relacionada con el principio de facilidad probatoria, carga de la prueba e incongruencia omisiva por el hecho de no pronunciarse la sentencia sobre este extremo y sus consecuencias”; dedicando varios párrafos a reiterar la denuncia de estas lesiones. Y añade que “planteamos un ‘recurso de amparo mixto’ (arts. 43 y 44 LOTC). Junto a la queja principal, referida a la vulneración del derecho de defensa (art. 24.2 CE), que se imputa a la resolución administrativa, la demanda de amparo dirige una queja específica contra la sentencia que confirma dicha resolución, por vulneración del derecho a la tutela judicial efectiva (art. 24.1 CE), en las vertientes de incongruencia omisiva y motivación arbitraria e irrazonable”. Esta queja específica, precisa, ha traído consigo que se interpusiera incidente de nulidad de actuaciones contra la sentencia, a fin de cumplir con el requisito del agotamiento de la vía judicial previa del art. 44.1 a)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suplica a este tribunal que se tenga por formalizado recurso de amparo “contra la desestimación presunta de la reclamación administrativa presentada por mi representada, la sentencia 144/2018, dictada por el Juzgado de los Contencioso- Administrativo núm. 11 de Madrid de fecha 29/05/2018, y frente al auto de fecha 13/07/2018 por el que se desestima el incidente de nulidad de actuaciones, dictado por el mismo juzgado”, y que dictemos sentencia declarando haber lugar al amparo solicitado por vulneración del “derecho de defensa y de tutela judicial efectiva de la recurrente”, con nulidad “de la desestimación presunta, de la sentencia 144/2018 de 29/05/2018, dictada por el Juzgado de lo Contencioso-Administrativo núm. 11 de Madrid, y la nulidad del auto de fecha 13/07/2018, a fin de que se dicte nueva resolución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proveer a la admisión del recurso, la Secretaría de Justicia de la Sala Segunda, Sección Cuarta, de este tribunal, dictó diligencia de ordenación el 29 de noviembre de 2018 por la que acordó requerir al Juzgado de lo Contencioso-Administrativo núm. 11 de Madrid a fin de que remitiera certificación o fotocopia adverada de las actuaciones del procedimiento abreviado núm. 482-2017, así como 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el letrado de la administración de justicia del juzgado competente, mediante oficio registrado en este Tribunal Constitucional el 21 de diciembre de 2018, remitió fotocopia adverada del procedimiento abreviado, junto con copia en CD del acto de la vista, “no pudiendo acompañar el expediente administrativo dado que fue devuelto a la administración en fecha 4/09/18”.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dictó providencia el 16 de septiembre de 2019 por la que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 En la misma resolución se acordó dirigir atenta comunicación a la Consejería de Sanidad de la Comunidad de Madrid (Servicio Madrileño de Salud), para que en el plazo de diez días remitiera certificación o fotocopia adverada del expediente administrativo sobre la reclamación de la recurrente y su madre; y también al Juzgado de lo Contencioso-Administrativo núm. 11 de Madrid, para que procediera a emplazar a quienes hubieran sido parte en el procedimiento abreviado núm. 482-2017, excepto a la parte recurrente en amparo, a fin de poder comparecer en el plazo de diez días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octubre de 2019, la letrada de la Comunidad de Madrid, actuando en la representación que legalmente ostenta, presentó escrito solicitando su personación como parte en el recurso de referencia, solicitando que se entendiesen con ellas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lado, mediante escrito presentado el 15 de octubre de 2019, la procuradora de los tribunales doña María Esther Centoira Parrondo, actuando en nombre de la entidad Zurich Insurance, PLC, sucursal en España S.A., bajo la defensa del abogado don Eduardo Asensi Pallares, solicitó en virtud del emplazamiento realizado por el juzgado a quo, se la tuviera por comparecida y parte, con la representación que ostenta, y que se entendieran con dicha profesional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24 de octubre de 2019, la Secretaría de Justicia de la Sala Segunda, Sección Cuarta, de este tribunal, dictó diligencia de ordenación por la que, de un lado, decidió tener por personadas y partes a la letrada de la Comunidad de Madrid y a la procuradora doña María Esther Centoira Parrondo en nombre y representación de la entidad Zurich Insurance, PLC, sucursal en España, S.A.; y de otro lado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22 de noviembre de 2019, la letrada de la Comunidad de Madrid formuló sus alegaciones interesando se tuviera a dicha parte por opuesta al recurso de amparo presentado, “y dicte sentencia por la que se inadmita o, subsidiariamente, desestime el mismo, por los motivos que se exponen a lo largo del presente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Entiende de entrada que se está ante un recurso de amparo mixto, “de acuerdo con la recurrente”, porque se dirige contra la desestimación presunta por silencio administrativo de la reclamación interpuesta ante el Servicio Madrileño de Salud, y contra la sentencia del juzgado de lo contencioso-administrativo que desestimó el recurso promovido contra aquella resolución, y el auto que desestimó asimismo el incidente de nulidad de la sentencia. Hecha esta precisión y luego de un resumen de los antecedentes del caso que considera más relevantes, se opone como óbice de procedibilidad la falta del requisito de la especial trascendencia constitucional del recurso, siendo que estos defectos procesales pueden ser apreciados en sentencia, aunque la demanda se hubiere admitido. En este caso, dice el escrito, “la parte recurrente no acredita en modo alguno la trascendencia constitucional de la queja planteada ante este Alto Tribunal, ya que se limita de forma genérica a invocar la vulneración de los derechos fundamentales contenidos en los apartados 1 y 2 del artículo 24 de la Constitución Española, sin realizar un esfuerzo argumental que ponga en conexión las vulneraciones alegadas con los criterios del artículo 50.1 b) LOTC”. Solo se aprovecha para discrepar de la valoración de la prueba realizada por el juzgador, lo que no es tema de decisión en sede de amparo. La letrada cita los arts. 49.1 y 50.1 b) LOTC; el fundamento jurídico 2 de la STC 155/2009, de 25 de junio, sobre el elenco de motivos de especial trascendencia constitucional; y la STC 176/2012, de 15 de octubre, que censura la confusión entre la argumentación de aquel requisito, y el de la lesión o lesiones de fondo. De tal modo, “procede la inadmisión del presente recurso por incumplimiento del artículo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fondo, se alega la “plena conformidad a derecho de las resoluciones recurridas de contrario”; la sentencia impugnada ha realizado una valoración conjunta de la prueba donde da prevalencia al contenido del dictamen pericial de la codemandada, en cuanto confirma el informe de la inspección sanitaria, por lo que no ha habido la vulneración que se aduce de contrario ya que no hay falta de motivación, sino que se valoraron las pruebas conforme a las reglas de la sana crítica. Tampoco hay defecto en el auto que resuelve el incidente de nulidad, el cual hace constar la ratio decidendi de la sentencia, transcribiéndola en parte. Cita luego doctrina sobre cuándo se produce la incongruencia omisiva (con cita de las SSTC 237/2006, de 17 de julio, FJ 4, y 323/2006, de 20 de noviembre, FJ 2), descartando aquí su concurrencia “por cuanto el Juzgado a quo resuelve sobre la cuestión controvertida a la vista de las pruebas practicadas”. Y la STC 139/2009, de 15 de junio, FJ 2, que exige para que haya incongruencia que el punto omitido hubiera podido determinar un fallo distinto, de haberse enjuiciado, lo que, sin embargo, dice, no es el caso; “de la valoración conjunta de la prueba realizada lo que se desprende es que la actuación llevada a cabo por el centro de salud fue ajustada a la lex artis”. No ha habido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cuanto concierne a la queja de vulneración del art. 24.2 CE, el derecho a utilizar los medios de prueba pertinentes para la defensa y la indefensión que alega la recurrente por invertirse la carga de la prueba y exigirle una prueba diabólica, cita en primer término la letrada de la Comunidad de Madrid la STC 89/1986, de 1 de julio, sobre el significado de la indefensión constitucional, negando que en el caso la misma se haya producido, “en la medida en que se practicó la prueba pericial propuesta por la parte actora, tendente, entre otros extremos, a acreditar la trascendencia de la desaparición de la historia clínica de los dos electrocardiogramas”. No hay indefensión porque la desaparición de los electrocardiogramas fue tratada en el juicio; “independientemente del resultado de los electrocardiogramas desaparecidos, la actuación llevada a cabo en el centro de salud fue correcta”. Reconoce que la doctrina del Tribunal Supremo “establece, como regla general, que la pérdida de la historia clínica no ha de favorecer a la administración, puesto que su ausencia priva al paciente de una prueba fundamental para acreditar la existencia de mala praxis médica, imponiéndole una prueba imposible o diabólica”. Pero que si pese a faltar parte de la historia clínica, el tribunal “puede fundar su convicción por otros medios y llegar a la conclusión de que se ha actuado conforme a la lex artis, no tiene por qué declarar, sin más, la responsabilidad patrimonial de la administración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representante procesal de la entidad Zurich Insurance, PLC, Sucursal en España, presentó escrito de alegaciones el 25 de noviembre de 2019, interesando se dicte sentencia que deniegue el amparo solicitado “con expresa imposición de costas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primera alegación, se afirma que la demanda de amparo adolece de la falta de algunos requisitos del art. 44 LOTC, en concreto el del apartado a), el debido agotamiento de la vía judicial previa, pues la incongruencia omisiva de la sentencia “ha de denunciarse necesariamente a través del cauce del artículo 215.2 LEC”, el incidente de complemento de sentencia. En cambio, acudió al incidente de nulidad de actuaciones el cual “solo puede formularse en aquellos casos en los que no ha sido posible denunciar la infracción procesal por ningún medio previo”. Cita en su apoyo la STC 144/2007, de 17 de junio, sobre la procedencia del incidente de complemento en caso de incongruencia omisiva. Este cauce, concluye, no se ha respetado. Más adelante señala que la recurrente no aprovechó para denunciar la incongruencia omisiva en la primera oportunidad de la que dispuso, el incidente de complemento, siendo además el cauce obligado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parece ser también la invocación de un óbice procesal, continúa diciendo el escrito de alegaciones que la demanda no ha tenido en cuenta la prohibición que tiene el Tribunal Constitucional de revisar los hechos fijados en el proceso de origen, ex art. 44.1 b) LOTC. Que la parte recurrente lo que pretende es “una nueva valoración de la prueba practicada, un nuevo fallo distinto al que ha llegado el juzgado tras el desarrollo del proceso. No existe, en la sentencia dictada, ninguna violación de derecho o libertad que sea imputable a ninguna acción u omisión del órgano judicial ni en el desarrollo del proceso ni tampoco en la misma sentencia. Lo que hace la recurrente no es otra cosa que hacer supuesto de la cuestión”. Se resumen los motivos de la demanda, y la respuesta judicial al resolver el incidente de nulidad, rechazando que en este caso se haya vulnerado el derecho a la tutela judicial efectiva. “Esto no merece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cuestión de fondo, niega en primer lugar que la sentencia recurrida haya cometido incongruencia omisiva. Tras citar como doctrina sobre el deber de congruencia y cuándo se infringe, a la STEDH de 9 de diciembre de 1994, asunto Ruiz Torija contra España; y las SSTC 8/2004, de 9 de febrero; 114/2003, de 16 de junio, FJ 3; 77/2000, de 27 de marzo; y recordar el suplico de la demanda contencioso-administrativa, sostiene el escrito que la sentencia dictada resolvió expresamente dicha pretensión, como se desprende del fallo, si concurría o no mala praxis y la supuesta deficiencia asistencial en el fallecimiento del padre de la recurrente. La fundamentación jurídica de la sentencia, prosigue, toma en cuenta las cuestiones planteadas en la demanda, al mencionar las pruebas practicadas, y la valoración de los informes periciales aportados conforme a las reglas de la sana crítica, con invocación del art. 348 LEC. Y considera adecuada también la respuesta dada en el auto que desestimó 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el escrito de alegaciones reconoce que la sentencia impugnada vulnerara el derecho a la defensa del art. 24.2 CE ni el derecho a la tutela judicial efectiva del art. 24.1 CE. La sentencia “no ha cometido ningún error fáctico puesto que valoró la totalidad de la prueba practicada y resolvió conforme a Derecho”, y si lo hubiera cometido no tendría relevancia constitucional, pues si bien el código Infarto no se activó, las actuaciones realizadas fueron coincidentes con las que habrían procedido de activarse. En este caso, toda la prueba solicitada por la actora fue admitida y practicada, sin causarle indefensión ni formular protesta, y fue objeto de valoración por el juzgador, dando cuenta detallada en la sentencia. Lo que la demanda denuncia como indefensión del Juzgado por no respetar las normas sobre carga de la prueba, en concreto el principio de facilidad probatoria, no es más que un supuesto error de valoración probatoria, la sentencia dio credibilidad al informe pericial de la codemandada, que confirmaba el realizado por la inspectora médica de la Comunidad de Madrid. Si la actora consideraba que faltaba documental debió solicitar la ampliación del expediente administrativo “en el procedimiento patrimonial previo”, no interponer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También con fecha 25 de noviembre de 2019 la representante procesal de la demandante dedujo por escrito sus alegaciones, interesando la “estimación íntegra de nuestro recurso de amparo”. A tal efecto, el escrito reitera parte de las alegaciones contenidas en la demanda, tanto en los antecedentes como en la fundamentación de esta. Concluye argumentando que “por todo ello, consideramos que se le ha causado indefensión a mi patrocinada vulnerando dicho precepto constitucional, no exponiendo de forma lógica los razonamientos usados para llegar a las conclusiones expuestas en el fallo, dado que no se pronuncia sobre la desaparición de parte de la historia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la fiscal ante este Tribunal Constitucional presentó escrito de alegaciones el 29 de noviembre de 2019, por el que interesó de este tribunal que dictara sentencia estimando el recurso de amparo, por vulneración del “derecho de defensa en la utilización de las pruebas del art. 24.2 CE por la resolución desestimatoria de la administración y el derecho a la tutela judicial efectiva sin indefensión, en la vertiente de incongruencia omisiva, por la sentencia dictada por el Juzgado de lo Contencioso”; que declaremos la nulidad “de las resoluciones administrativa y judicial impugnadas”; con retroacción de las actuaciones “al momento anterior a dictarse la sentencia del Juzgado de lo Contencioso, al objeto de que se dicte nueva sentencia en la que se pronuncie sobre las consecuencias y relevancia que debe atribuirse a la incorrecta custodia por la administración sanitaria de la historia clínica, con extravío de dos electrocardiogramas realizados en el centro de salud, en relación con la concurrencia de infracción de la lex artis”: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los antecedentes del caso, la fiscal pone de relieve que estamos ante un amparo mixto, porque el objeto del recurso “lo constituyen la resolución administrativa que desestimó por silencio administrativo la reclamación de indemnización por responsabilidad patrimonial de la Consejería de Sanidad de la Comunidad de Madrid, y la sentencia dictada el 29 de mayo de 2018, por el Juzgado de lo Contencioso núm. 11 de Madrid”. Entiende que la demanda atribuye a la resolución administrativa la lesión del derecho de defensa del art. 24.2 CE, al privarle la administración de las pruebas diagnósticas, y a la sentencia la vulneración autónoma del derecho a no padecer indefensión del art. 24.1 CE, en la vertiente de incongruencia omisiva, al no pronunciarse sobre las consecuencias que en orden a la aplicación de las reglas de la carga de la prueba tiene la incorrecta custodia del historial clínico del fallecido, por haber desaparecido los electrocardiogramas realizados en el centro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esta distinción de las quejas, en relación con la primera, la indefensión administrativa, el escrito de alegaciones trae a colación lo dicho en la demanda y el resultado de diversos informes obrantes en el expediente, en cuanto que “ponen de manifiesto, por un lado, que no se cuestiona por la administración sanitaria que se le hubieran realizado al padre de la misma dos electrocardiogramas, cuando fue atendido el 7 de marzo de 2015 en el servicio de urgencias del centro de salud y, por otro lado, que estos documentos no están incorporados a la historia clínica” del fallecido, pues no constan en los archivos. De este modo, alegándose inadecuada prestación sanitaria “al haber demorado en unas dos horas la llamada a la UVI Móvil del SUMMA y no haber activado el protocolo de infarto, pese a que los electrocardiogramas […] tenían que poner de manifiesto la existencia de infarto agudo de miocardio”, se “ha privado a la recurrente de elementos de prueba necesarios y relevantes para acreditar los hechos en los que funda la existencia de la responsabilidad patrimonial que reclama frente al Servicio Médico de Salud de la Comunidad de Madrid, por inadecuada atención sanitaria en el servicio de urgencias del Centro de Salud de Torrelodones”. “La negligencia en la custodia de los citados documentos no puede favorecer a quien correspondía la responsabilidad de su custodia (arts. 14 y 17 de la Ley básica reguladora de la autonomía del paciente […])”. Por tanto, se le ha causado por este motivo indefensión a la recurrente, la desestimación presunta de su reclamación “lesiona su derecho de defensa, dado que se le ha privado de la posibilidad de utilizar los elementos de prueba que eran esenciales para demostrar los hechos en los que sustentaba la infracción de la lex artis”. E insistiendo que en este caso la infracción del deber de custodia de la historia clínica “no puede ser utilizado por la administración a su favor, para considerar que no se habían acreditado los hechos en los que sustentaba la reclamación de responsabilidad patrimonial”; citando en su apoyo la sentencia de la Sala Tercera, Sección Cuarta del Tribunal Supremo, de 2 de enero de 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queja de incongruencia omisiva atribuida a la sentencia impugnada, y tras resumir los términos de la demanda de instancia y los fundamentos de la sentencia, sostiene la fiscal que esta “no da respuesta a la cuestión planteada por la recurrente en su demanda acerca de la necesidad de que en aplicación de ese principio de facilidad probatoria se considere que la pérdida de los electrocardiogramas […] no podía jugar a su favor [de la administración], exigiendo a la recurrente una prueba diabólica para acreditar la concurrencia de la infracción de la lex artis. La sentencia se refiere a los dos informes periciales aportados, pero no se ofrece ningún pronunciamiento o razonamiento acerca de la cuestión concretamente planteada sobre las consecuencias que, a efectos de carga de la prueba, y de acuerdo con el principio de facilidad probatoria del art. 217.7 LEC […], cabía atribuir a la pérdida por la administración sanitaria de los dos electrocardiogramas realizados en el centro de salud […], ni siquiera para descartar que la modulación de la regla general sobre la carga de la prueba por el principio de disponibilidad o facilidad probatoria, tuviera relevancia en el caso enjuiciado”; con cita de la STC 25/2012, de 27 de febrero, FJ 3 sobre el deber de 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tanto la fiscal que la sentencia impugnada incurre en incongruencia omisiva, con vulneración del derecho a la tutela judicial efectiva sin indefensión de la recurrente, art. 24.1 CE, “que no fue restablecido tampoco” por el auto del juzgado que desestimó el incidente de nulidad de actuaciones promovido contra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fecha 12 de noviembre de 2020,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interpone la demanda de amparo contra la sentencia del Juzgado de lo Contencioso-Administrativo núm. 11 de Madrid, que desestimó el recurso contencioso-administrativo deducido por la aquí recurrente contra la desestimación presunta, por silencio administrativo, de la reclamación por responsabilidad patrimonial deducida contra el Servicio Madrileño de Salud, a cuyo personal destacado en el Centro de Salud de Torrelodones atribuye mala praxis en la asistencia médica prestada al padre de la recurrente el 7 de marzo de 2015, fallecido el 26 de ese mismo mes en el Hospital Universitario Puerta de Hierro de Majadahonda. Se recurre también contra el auto que desestimó el incidente de nulidad de actuaciones instado contra la sentencia. Frente a estas resoluciones judiciales, la demanda argumenta, en síntesis y conforme a lo expuesto en los antecedentes: (i) la vulneración del derecho fundamental a una resolución judicial congruente (art. 24.1 CE), por no haberse pronunciado el juzgado sobre la cuestión principal planteada en su demanda de instancia, la imposibilidad de poder probar que se había producido una demora injustificada de más de dos horas en prestar la asistencia que necesitaba el padre de la recurrente, al haber desaparecido los dos electrocardiogramas que se le realizaron en el centro de salud y que evidenciaban que estaba sufriendo un infarto, lo que conllevaba la aplicación por el juez del principio de facilidad probatoria, del que no hizo uso; y (ii) la vulneración del derecho a no padecer indefensión, invocando los arts. 24.2 CE y 24.1 CE, dado que ha habido una inversión de la carga de la prueba, justamente por la no aplicación del principio de facilidad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del proceso a quo aquí personadas, la Comunidad de Madrid, y la entidad Zurich Insurance PLC, Sucursal en España, S.A., han interesado la inadmisión del recurso de amparo por diverso motivo, y en su defecto su desestimación por no haberse producido las lesiones constitucionales que se invocan de contrario. A su vez, la fiscal ante este Tribunal Constitucional ha solicitado la estimación de la demanda por las dos quejas que formula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 resolución de las cuestiones planteadas, se impone hacer una precisión acerca del objeto de este proceso: pese a lo expresado en sus escritos de alegaciones por Zurich Insurance y por la fiscal, no cabe entender que estemos aquí ante un recurso de amparo mixto. El hecho de que el escrito de demanda mencione, como es lógico, que la sentencia impugnada desestimó un recurso contencioso-administrativo promovido contra la resolución desestimatoria presunta administrativa de la reclamación patrimonial, no convierte a esta última en acto formalmente impugnado en este proceso, por más que sea evidente la discrepancia de la demandante con su resultado. Tanto la fundamentación jurídica de la demanda, como su suplico, lo que pretende es la nulidad de las resoluciones del juzgado a quo, y en ningún caso la retroacción del procedimiento a la vía administrativa previa. Por lo demás, al no tratarse de un procedimiento administrativo sancionador el sustanciado en este caso, no les serían aplicables los derechos y garantías del art. 24 CE, conforme reiterada doctrina de este tribunal que los reserva para los de esta última índole [entre otras, SSTC 46/2014, de 7 de abril, FJ 7; 8/2017, de 19 de enero, FJ 6; y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el bloque dedicado a la justificación de la especial trascendencia constitucional la demanda dice que se trata de un amparo mixto, porque la indefensión ya se produjo en la vía administrativa y ha sido reiterada por el juez, a diferencia de la incongruencia omisiva que solo la comete este. Más de esa sola afirmación no deduce ninguna consecuencia en cuanto a ampliar el objeto formal del recurso, que no refleja en los apartados correspondientes de la demanda dedicados a los motivos de fondo ni en el suplico, debiendo recordarse nuestra doctrina sobre la necesaria disociación de los argumentos que articulan la especial trascendencia constitucional y las quejas constitucionales de mérito [SSTC 155/2009, de 25 de junio, FJ 2; 146/2016, de 19 de septiembre, FJ 2; 37/2019, de 26 de marzo, FJ 3 b), y 59/2019, de 6 de mayo, FJ 3 a)]; además de que no podría ser en su caso atendible, se insiste, en virtud de la naturaleza no sancionadora del expediente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presente recurso es un amparo del art. 44 LOTC, en el que hemos de examinar únicamente la actuación del órgano judicial al administrar las pruebas obrantes en la causa y resolver sobre ello en su sentencia, así como en el posterior auto denegatorio de la nulidad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la letrada de la Comunidad de Madrid, que en el escrito de demanda falta el requisito de la especial trascendencia constitucional del recurso, porque en este apartado “se limita de forma genérica a invocar la vulneración de los derechos fundamentales” del art. 24 CE, sin referirse a los criterios del art. 50.1 b) LOTC, solo aprovecha para discrepar de la valoración de la prueba cumplida por la sentencia impugnada. Procede a su juicio la inadmisión del recurso por “carecer de argumentación alguna dirigida a justificar” dicho requisito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así expuesto, en cuanto reprocha a la demanda la falta de justificación o cuanto menos una insuficiente justificación de la especial trascendencia constitucional, ha de ser rechazado. Como se ha hecho constar en los antecedentes, el escrito de la recurrente propone dos causas de especial trascendencia, la segunda de las cuales en efecto no es conducente porque reitera las lesiones de fondo. Pero sí es válida en cambio la primera de ellas, expresando que sobre el problema planteado no existe doctrina de este tribunal, en concreto la incidencia que tiene para el ejercicio del derecho de defensa y de tutela judicial efectiva, la desaparición de la historia clínica de un paciente, en orden a los procesos donde esa documental sería relevante. La justificación por tanto fue suficiente y cierta, como apreciamos en nuestra providencia de admisión a trámite del recurso, con remisión a la STC 155/2009, de 25 de junio, FJ 2 a), debiendo recordarse que, conforme a nuestra doctrina, “es a este tribunal a quien corresponde apreciar si el contenido del recurso justifica una decisión sobre el fondo en razón de su especial trascendencia constitucional, que encuentra su momento procesal idóneo en el trámite de admisión contemplado en el art. 50.1 LOTC” [entre las últimas, SSTC 46/2019, de 8 de abril, FJ 3 c); 59/2019, de 6 de mayo, FJ 3 b), y 3/2020, de 15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la entidad Zurich Insurance plantea en su escrito de alegaciones que la demanda de amparo ha incumplido, de un lado, con el requisito de agotamiento de la vía judicial previa, exigido en el art. 44.1 a) LOTC, por haber interpuesto un incidente de nulidad de actuaciones y no de complemento de sentencia; y de otro lado, con la prohibición de pedir a este tribunal que valore la prueba del proceso a quo, lo que impide el art. 44.1 b) de nuestra Ley Orgánica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motivos han de ser desestimados: (i) siguiendo el orden de exposición, no cabe entender mal agotada la vía judicial previa. Ante todo, porque el incidente se interpuso no solamente para denunciar la incongruencia omisiva, sino también la indefensión derivada de la no aplicación del principio de facilidad probatoria, queja esta última cuya reparación no tiene cabida a través del incidente de complemento de los arts. 267 de la Ley Orgánica del Poder Judicial (LOPJ) y 215 LEC —aplicables supletoriamente en el proceso contencioso-administrativo—, y en cambio sí mediante el incidente de nulidad ex arts. 241 LOPJ y 228 LEC. Pero es que, además, y ya respecto de la incongruencia omisiva, la doctrina de este tribunal es reiterada en cuanto a considerar como instrumentos similares e idóneos para reparar esta lesión del art. 24.1 CE, tanto al incidente de nulidad de actuaciones como al de complemento de resoluciones, bastando a la parte interesada con promover alguno de los dos para cumplir con lo exigido por el art. 44.1 a) LOTC (entre otras, SSTC 288/2005, de 7 de noviembre, FJ 2; 144/2007, de 18 de junio, FJ 2 —citada por la entidad comparecida—; 24/2010, de 27 de abril, FJ 2; o la 135/2010, de 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ofrece mayor recorrido la objeción de que se pretende que este tribunal valore la prueba del proceso a quo. Dejando al margen que la demanda de amparo no contiene ningún apartado en el que se exprese tal solicitud, lo que en realidad viene a cuestionar la entidad comparecida no es un óbice de admisibilidad en sí, sino una prevención sobre el alcance de nuestra potestad de control al resolver las quejas de fondo planteadas por la recurrente. Lo importante, a los efectos formales del precepto que se cita, art. 44.1 b) LOTC, es que las lesiones del art. 24 CE que denuncia la demanda se achacan “de modo inmediato y directo a una acción u omisión del órgano judicial”, como exige nuestra Ley Orgánica reguladora. La desestimación pues de los óbices alegados, da paso al examen de las quejas de fondo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queja de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orden lógico de enjuiciamiento, hemos de acometer en primer lugar el estudio de la queja de la demanda sobre la incongruencia omisiva de la sentencia —que no subsana, según la recurrente, el posterior auto desestimatorio de la nulidad—, pues de ser esta estimada obligaría, como medida de reparación del derecho fundamental, a acordar la retroacción de las actuaciones para que precisamente el juzgado resolviera la cuestión, sin que nada más tuviera que decirse ya de los términos con que aparecen dirimidas las pretensiones de las partes en los fundamentos y fallo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como señalamos por ejemplo en nuestra STC 128/2017, de 13 de noviembre (dictada a propósito de una sentencia contencioso-administrativa), FJ 8, ha de tenerse en cuenta “la doctrina establecida por este tribunal en torno a la prohibición de incongruencia omisiva o ex silentio, recopilada, entre otras muchas, en las SSTC 52/2005, de 14 de marzo; 4/2006, de 16 de enero; 85/2006, de 27 de marzo; 138/2007, de 4 de junio; 144/2007, de 18 de junio; y 165/2008, de 15 de diciembre”, por mor de la cual dicha “incongruencia omisiva o ex silentio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(STC 40/2006, de 13 de febrero, por todas). A tales efectos, se plantea 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(STC 44/2008,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la presente queja ha de ser desestimada. Como pone de relieve la demanda, la cuestión relativa a la aplicación del principio de facilidad probatoria derivada de la pérdida de los electrocardiogramas realizados en el centro de salud, permitiría acreditar la concurrencia del nexo de causalidad (retraso excesivo e injustificado en la prestación sanitaria debida) sobre los que sustentaba su pretensión procesal de instancia, como antes en la vía administrativa la reclamación deducida ante el Servicio Madrileño de Salud. La sentencia no omite ni la aplicación de las reglas sobre carga de la prueba (fundamento de Derecho quinto), ni la consideración de que aquella cuestión —la de la pérdida de los electrocardiogramas— formaba parte del debate tanto en los informes administrativos del expediente, como en las dos periciales médicas aportadas, de lo cual se ocupa a su vez en el fundamento de Derecho sexto. En este se mencionan expresamente algunos pasajes de la pericial de la actora que se refieren a ello: “faltan los dos electrocardiogramas realizados al paciente […]. Que en el segundo electrocardiograma, que tampoco ha aparecido […]. Que la desaparición de los electrocardiogramas del centro de salud deja a la familiar indefensa […]”. Luego la sentencia se centra en el informe pericial de la codemandada, al que da mayor credibilidad, según añade, conforme a las reglas —no escritas— de la sana crítica, art. 348 LEC. Por si ello no fuera suficiente, se le plantea de nuevo el asunto, ahora como queja de incongruencia omisiva en el escrito de nulidad, respondiendo el juzgado en el auto desestimatorio de esta última, reproduciendo en los antecedentes el fundamento sexto de la sentencia, y añadiendo que la sentencia “contiene un motivado pronunciamiento, dando respuesta a las pretensiones planteadas por las partes”, y que “la historia clínica sí figuraba en el expediente administrativo, habiendo sido objeto de la correspondiente valoración, conjuntamente con el resto de periciales practicadas”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todo ello que el magistrado-juez sí ha resuelto la cuestión planteada por la actora aquí recurrente, evidentemente de modo contrario a lo pretendido por esta y en términos que, desde la perspectiva constitucional estricta del derecho a no padecer indefensión, después se examinará. Pero aquel ha aplicado las reglas de carga de la prueba que entendía procedentes, ha valorado la historia médica que está disponible (no dice que estuviera completa) y los informes periciales aportados, y con ello ha alcanzado un resultado que no puede confundirse con una falta de pronunciamiento, aunque la denegación de la tesis de la importancia de la pérdida de los electrocardiogramas sea implícita —lo que nuestra doctrina permite— y no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queja de indefensión probatoria. Delimitación y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Delimitación. Nos corresponde analizar a continuación el segundo y último motivo de impugnación de la demanda, referido a las consecuencias de no haber aplicado el juzgado el principio de facilidad probatoria respecto del hecho que hubieran podido acreditar los electrocardiogramas extraviados: la necesidad de que los facultativos del centro de salud activasen el llamado “código Infarto”, ordenando mucho antes el traslado del paciente a un hospital dotado de los medios necesarios para tratar el infarto que ya tendría el paciente. Su negativa sitúa a la recurrente, según esta alega, ante una prueba diabólica e imposible que al no poder cumplir trajo consigo la desestimación de su reclamación patrimonial, produciéndole la lesión de los derechos a la defensa, art. 24.2 CE, y a la tutela judicial efectiva y a no padecer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paso inmediato, se impone una delimitación de cuál ha de ser nuestro ámbito de cognición para enjuiciar el problema que se suscita: (i) En primer lugar, hemos recordado en nuestra STC 81/2018, de 16 de julio, y a ello hemos de ceñirnos también ahora, que “no está entre las funciones de este tribunal revisar la valoración probatoria o alterar los hechos probados [art. 44.1 b) LOTC], al ser esta función exclusiva de los órganos del Poder Judicial ex art. 117.3 CE (SSTC 174/1985, de 23 de noviembre, FJ 3; 323/1993, de 8 de noviembre, FJ 4; 102/1994, de 11 de abril, FJ 1; 157/1995, de 6 de noviembre, FJ 2; 125/2001, de 4 de junio, FJ 10, y 74/2007, de 16 de abril, FJ 2) [STC 81/2018, FJ 2 c)]. “[D]ebiéndose reiterar, una vez más, la carencia de competencia del Tribunal Constitucional para proceder a una nueva valoración de los hechos, conforme a lo dispuesto en los arts. 117 CE y 44.1 b) LOTC (STC 8/2003, de 20 de enero, FJ 9). Al Tribunal Constitucional corresponde solo llevar a cabo una supervisión externa de la razonabilidad del discurso que enlaza la actividad probatoria con el relato fáctico resultante (así, SSTC 131/2003, de 30 de junio, FJ 7; 122/2003, de 17 de junio, FJ 4, y 97/2003, de 2 de junio, FJ 16)” [STC 81/2018, FJ 5]. Por lo tanto, más allá de constatar prima facie cuáles son los datos que contienen las pruebas del caso, a los solos efectos de resolver la queja planteada, ninguna consideración cabe efectuar acerca del mayor o menor grado de convicción que merezcan dichas pruebas, sea de la documental como de los informes periciales aportados.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nos compete tampoco el control en la aplicación de las reglas sobre distribución de la carga de la prueba, asignadas por el juzgado a cada una de las partes del proceso a quo, excepto solamente la consecuencia última que ha tenido esa aplicación, en el extremo que ahora se dirá. Ni ha de ocuparse esta sentencia de la exégesis del apartado 7 del art. 217 LEC (“Para la aplicación de lo dispuesto en los apartados anteriores de este artículo el tribunal deberá tener presente la disponibilidad y facilidad probatoria que corresponde a cada una de las partes del litigio“), ni desentrañar el significado de los conceptos incluidos en dicha norma. Basta constatar, desde la perspectiva constitucional que aquí se analiza, que la referida regla de atemperación de la carga de la prueba, aplicada de manera mesurada y razonable por el juez, resulta compatible con la doctrina de este tribunal a la que ahora se aludirá, dirigida a la evitación de situaciones de indefensión procesal en virtud del que hemos venido llamando principio de facilidad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la determinación de quién ha de soportar en un proceso las consecuencias de la falta de prueba de un hecho, la llamada regla de juicio en que se traduce la carga de la prueba, en cuanto entraña la interpretación y aplicación de la legalidad procesal resulta propia de la jurisdicción ordinaria, ex art. 117.3 CE (por todas, STC 116/1995, de 17 de julio, FJ 2). Resulta cierto, sin embargo, que este tribunal ha reconocido varios ámbitos de relevancia constitucional en la aplicación de las reglas del onus probandi y su inversión en los distintos órdenes jurisdiccionales, como sucede con: (i) la vulneración de derechos fundamentales en las relaciones de trabajo, incluyendo conductas discriminatorias sufridas por el trabajador (entre otras, SSTC 38/1981, de 23 de noviembre, FFJJ 2 y 3; 92/2009, de 20 de abril, FFJJ 3 y 5-7; 10/2011, de 28 de febrero, FJ 3; 140/2014, de 11 de septiembre, FJ 7); (ii) la enervación de la presunción de inocencia en el proceso penal (por ejemplo, SSTC 142/2009, de 15 de junio, FFJJ 3 y 6; y 185/2014, de 6 de noviembre, FFJJ 3 y 4) y en el ámbito administrativo sancionador (por ejemplo, SSTC 9/2018, de 5 de febrero, FJ 2; y 161/2016, de 3 de octubre, FJ 3); (iii) los procesos electorales (por todas, STC 159/2015, de 14 de julio, FJ 6) y, (iv) en fin, cuando la no aplicación del llamado principio de facilidad probatoria ha acarreado la indefensión de la parte en el proceso de que se trate. Es esta última doctrina en la que debemos detenernos ahora, en orden a su posible aplicabilidad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de la facilidad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Principio: la STC 227/1991, de 28 de noviembre, ya estableció que en los casos en los que la administración dispone de una prueba sobre la cual el demandante funda su derecho, y aquella se niega sin causa justificada a su entrega con el fin de que pueda surtir efecto en el correspondiente proceso, sería contrario al derecho a la tutela judicial efectiva imponerle al interesado la consecuencia de la falta de prueba del hecho (carga): “tales obstáculos y dificultades, debidos solo a deficiencias y carencias en el funcionamiento del propio Instituto Nacional de la Seguridad Social (INSS), no pueden repercutir en perjuicio de la solicitante de amparo, porque a nadie es lícito beneficiarse de la propia torpeza (allegans propriam turpitudinem non liquet). A la hora de sustentar su pretensión, la demandante se dirigió al propio INSS para que este certificase la existencia de cotización y alta, y cabe decir que la recurrente en amparo no tenía razonablemente otra vía para acreditar que el causante reunía el período de cotización legalmente exigido, puesto que a los trabajadores por cuenta ajena no se les facilita copia de los boletines de cotización, como el propio INSS ha reconocido en este proceso constitucional. Por lo que no puede exigirse de aquella un comportamiento imposible y eximir de acreditar la existencia o no de cotización a quien tiene en su mano hacerlo. No cabe, pues, imputar a la actora falta de diligencia en la defensa de su derecho. Antes bien, es el comportamiento exhibido por el INSS el que merece reproche, incluso desde el ángulo de la interdicción de la arbitrariedad de los poderes públicos que garantiza el art. 9.3 de la Constitución” (STC 227/1991, FJ 3). Y más adelante: “hacer recaer la prueba de la existencia de cotización en la demandante —y no en la entidad pública a la que corresponde, por ingresar en ella el empresario (no el trabajador) las cotizaciones— implica exigir de la actora un comportamiento imposible que es incompatible con la prestación de una tutela judicial efectiva a la que la interesada tiene derecho por virtud del art. 24.1 de nuestro primer texto normativo”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más, para esta misma sentencia la privación de la prueba por una de las partes, comporta “declarar, asimismo, que se ha lesionado el derecho de la actora a un proceso con todas las garantías del art. 24.2 de la Constitución, en relación con la violación del derecho a la tutela judicial […]; ante dicha situación, en la que las fuentes de prueba se encuentran en poder de una de las partes, la obligación constitucional de colaboración con los jueces y tribunales en el curso del proceso (art. 118 de la Constitución) determina como lógica consecuencia que, en materia probatoria, la parte emisora del informe esté especialmente obligada a aportar al proceso con fidelidad, exactitud y exhaustividad la totalidad de los datos requeridos, a fin de que el órgano judicial pueda descubrir la verdad, pues en otro caso se vulneraría el principio de igualdad de armas en la administración o ejecución de la prueba, ya que sería suficiente un informe omisivo o evasivo para que el juez no pudiera fijar la totalidad de los hechos probados en la sentencia”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se reitera en asuntos de naturaleza similar (cálculo de prestaciones sociales), como la STC 116/1995, de 17 de julio, FFJJ 1 a 4; y 61/2002, de 11 de marzo, FFJJ 3 a 5. En el caso de estas dos sentencias y la 227/1991, el fallo acordó estimar el amparo por la vulneración conjunta de los derechos a la tutela judicial efectiva y a un proceso público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Proyectándose también en controversias de distinta naturaleza. Así: (i) la STC 7/1994, de 17 de enero, FJ 6, en relación con la negativa del demandado en procesos sobre filiación, a someterse a la extracción de una muestra de ADN de su cuerpo para la práctica de una pericial que permita descubrir la verdad: “Como hemos declarado en la STC 227/1991, fundamento jurídico 5, cuando las fuentes de prueba se encuentran en poder de una de las partes del litigio, la obligación constitucional de colaborar con los tribunales en el curso del proceso (art. 118 C.E.) conlleva que dicha parte es quien debe aportar los datos requeridos, a fin de que el órgano judicial pueda descubrir la verdad. Asimismo, nuestra jurisprudencia afirma que los tribunales no pueden exigir de ninguna de las partes una prueba imposible o diabólica, so pena de causarle indefensión contraria al art. 24.1 CE, por no poder justificar procesalmente sus derechos e intereses legítimos mediante el ejercicio de los medios probatorios pertinentes para su defensa (SSTC 98/1987, fundamento jurídico 3, y 14/1992, fundamento jurídico 2). Sin que los obstáculos y dificultades puestos por la parte que tiene en su mano acreditar los hechos determinantes del litigio, sin causa que lo justifique, puedan repercutir en perjuicio de la contraparte, porque a nadie es lícito beneficiarse de la propia torpeza (STC 227/1991, fundamento jurídico 3)”. En el mismo sentido, la STC 95/1999, de 31 de mayo, FJ 2; (ii) la STC 237/2001, de 18 de diciembre, sobre la prueba de la responsabilidad civil ex delicto, FJ 5 (“no se observa un desequilibrio en la posición procesal de ella, derivado de la adopción de reglas de distribución de la carga de la prueba que hubiere producido una situación de supremacía o de privilegio de alguna de las partes en la traída de los hechos al proceso, sino una falta de diligencia procesal de la demandante en amparo en el momento de proponer y practicar las pruebas disponibles para sustentar su pretensión, y que podrían ser determinantes del fallo a su favor”); y (iii) la STC 153/2004, de 20 de septiembre, FJ 4, que estimó el amparo por lesión del art. 24.1 CE, pues tras dictarse sentencia que condenaba a un banco a suprimir los datos médicos del recurrente de su base de datos, se le exigía después a este en ejecución, que acreditara que la entidad no había cumplido (prueba del hecho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la STC 14/1992, de 10 de febrero, al desestimar la posible inconstitucionalidad del entonces vigente art. 1435 LEC (fuerza ejecutiva de una escritura pública), descartó que el precepto llegara a “exigir al demandado una prueba imposible o diabólica, lo que, si así fuera, ciertamente le causaría indefensión por no poder justificar procesalmente sus derechos e intereses legítimos mediante el ejercicio de los medios probatorios pertinentes para su defensa (SSTC 4/1982, fundamento jurídico 5; 95/1991, fundamento jurídico 3, y 227/1991, in toto)”.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Excepciones a su aplicación: hemos fijado sin embargo dos excepciones para las cuales no opera el principio de facilidad probatoria, lo que implica que las reglas de distribución del onus probandi han de aplicarse de manera ordinaria, sin atemperar: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Cuando se pueda hablar de imposibilidad material y no de negativa injustificada de la administración a la entrega del medio de prueba. Así, en la STC 140/1994, de 9 de mayo, FJ 4 b) se dijo que “ha de tenerse en cuenta que cuando las fuentes de prueba se encuentran en poder de una de las partes en el litigio, la obligación constitucional de colaborar con los órganos jurisdiccionales en el curso del proceso (art. 118 C.E.) conlleva que sea aquella quien deba acreditar los hechos determinantes de la litis (SSTC 227/1991). […]; si bien las deficiencias y carencias en el funcionamiento de un órgano administrativo no pueden repercutir en perjuicio del solicitante de amparo, es claro que no nos encontramos ante un supuesto [donde] no lo lleva a cabo invocando dificultades derivadas de deficiencia o carencias internas, como en el caso objeto de la STC 227/1991, sino ante el supuesto de una imposibilidad de proceder a esa acreditación ni aun tratando de reconstruir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en todo caso atender a las circunstancias concretas: como se precisa en los antecedentes 2 b) y 9, y el fundamento jurídico 3, sucedió ahí que la administración no tenía una parte del expediente, porque con ocasión de la apertura de unas diligencias penales se habían remitido al órgano judicial competente, sin llegar a recuperarlo.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el deber de custodia del documento por una de las partes está sujeto a un plazo normativo, y este ya se ha superado a la fecha en la que se solicita el documento por la otra parte, caso tratado por la STC 140/2003, de 14 de julio, FJ 8, en relación con la conservación de la documentación de una empresa en liquidación: “No estamos, pues, ante un supuesto de deficiencias y carencias en el funcionamiento de un órgano administrativo, que no deben repercutir en perjuicio del solicitante de amparo, porque a nadie es lícito beneficiarse de su propia torpeza, como viene señalando nuestra doctrina (por todas, SSTC 227/1991, de 28 de noviembre, FJ 3; 140/1994, de 9 de mayo, FJ 4; 116/1995, de 17 de julio, FJ 1, y 61/2002, de 11 de marzo, FJ 3), sino ante un supuesto en que ni el demandante ni la empresa pública para la que prestaba servicios conservan documentación relativa a esa relación laboral, sin que la empresa venga obligada a conservar esa documentación por haber transcurrido con creces el plazo establecido al efecto en la legislación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Reparación de los derechos: en los supuestos en que se ha estimado la demanda de amparo, por aplicación del principio de facilidad probatoria, el restablecimiento del derecho se ha obtenido (i) bien declarando la firmeza de la sentencia dictada por el tribunal inferior a aquel que pronunció la anulada en amparo, en cuanto aquella sí había sido respetuosa con tales derechos, al tener por probado el hecho y estimar la demanda (caso de las SSTC 227/1991; 7/1994 y 61/2002), (ii) o bien retrotraer las actuaciones para que el órgano judicial competente hiciera cumplir a la parte con el deber de entrega de la prueba, presuponiéndose lógicamente que esto era materialmente posible (SSTC 116/1995, fallo, 3, y 153/2004,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doctrina al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sobre el principio de facilidad probatoria, se adelanta, conduce a la estimación de la demanda de amparo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datos que revelan varios de los informes del expediente administrativo mencionados en los antecedentes, resulta que: (i) don Francisco Javier Calvo Jiménez llegó al Centro de Salud de Torrelodones el 7 de marzo de 2015 acompañado de su esposa, entre las 17:00 y 17:30 horas, presentando una diagnosis de arritmia, sudoraciones y dolor torácico que refirió estar padeciendo desde las 13:00 horas, razón por la que en ese momento, las 17:30, se le realizó un electrocardiograma al que siguió después otro de contraste, en total al menos dos; (ii) que ante el empeoramiento de su estado y la imposibilidad de tratarle en dicho centro sanitario, se solicitó una ambulancia al SUMMA 112 a las 19:00 horas, produciéndose su traslado hasta el Hospital Universitario Puerta de Hierro de Majadahonda, donde ingresó pasadas las 20:00 horas; (iii) que durante su estancia en el centro de salud no se activaron las actuaciones señaladas en el llamado Código Infarto Madrid, lo que incluiría su traslado inmediato al hospital; (iv) que el paciente ingresó en la unidad coronaria del Hospital Puerta de Hierro, de la que no saldría hasta su fallecimiento el día 26 de marzo de 2015; (v) que los dos electrocardiogramas realizados en el centro de salud han desaparecido, sin que ninguna autoridad, facultativo o personal sanitario que actuó el 7 de marzo de 2015 en relación con el padre de la recurrente, pueda dar noticia de lo que sucedió con esos documentos, a quién se entregaron, como tampoco por qué no se conservaron copias para su posible reproducción; (v) no se ha puesto en cuestión por los informes administrativos o por los dictámenes periciales aportados, que dichos electrocardiogramas, de haber estado disponibles, serían aptos para probar una situación de infarto agudo al miocardio, permitiendo así activar los protocolos que correspondan; (vi) que la reclamación de responsabilidad patrimonial de la aquí recurrente por defectuosa aplicación de la lex artis ad hoc, se fundamenta de manera esencial en los efectos negativos del retraso en tratar el infarto agudo al miocardio de su padre, lo que habría sido determinante para que no pudiera a la postre recuperarse y falleciera días después; y (vii) que a estos efectos, el examen de los electrocardiogramas permitiría esclarecer cuál era el estado real del paciente en ese momento (las 17:30 horas), y con ello confirmar o descartar la tesis sostenida por la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tiene por tanto que la prueba principal en la que esta última sustenta su pretensión, primero administrativa y luego procesal, era una documentación en poder de la otra parte, la administración sanitaria, la cual venía obligada por ley a garantizar su custodia y posible reproducción al formar parte de la historia clínica del paciente, como preceptúan los arts. 14.2 (“Cada centro archivará las historias clínicas de sus pacientes, cualquiera que sea el soporte papel, audiovisual, informático o de otro tipo en el que consten, de manera que queden garantizadas su seguridad, su correcta conservación y la recuperación de la información”) y 14.3 (“Las administraciones sanitarias establecerán los mecanismos que garanticen la autenticidad del contenido de la historia clínica y de los cambios operados en ella, así como la posibilidad de su reproducción futura”) de la Ley 41/2002, de 14 de noviembre, básica reguladora de la autonomía del paciente y de derechos y obligaciones en materia de información y documentación clínica. Deber de custodia y conservación que se impone por un plazo de cinco años, conforme al art. 17.1 de la misma ley (“Los centros sanitarios tienen la obligación de conservar la documentación clínica en condiciones que garanticen su correcto mantenimiento y seguridad, aunque no necesariamente en el soporte original, para la debida asistencia al paciente durante el tiempo adecuado a cada caso y, como mínimo, cinco años contados desde la fecha del alta de cada proceso asistencial”), y que en el presente caso indubitadamente se incumplió.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al no poder acreditar con una prueba fiable que el padre de la recurrente sufría un infarto agudo al miocardio a las 17:30 horas, no habiéndose actuado en consecuencia por más de dos horas, la recurrente queda indefensa para probar en juicio su pretensión indemnizatoria, lo que resulta compatible con la exigencia de aplicación del principio de facilidad probatoria fijado por nuestra doctrina para casos límite donde, de contrario, se produciría dicha indefensión, y en orden a evitar que la otra parte que estaba en posesión de la prueba extraviada pueda beneficiarse de su propia actuación irregular, lo que conculca el deber de buena fe y probidad en el proceso (arts. 11.1 y 2 de la LOPJ y 247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vulnerado los derechos de la recurrente a la tutela judicial efectiva sin indefensión (art. 24.1 CE) y al principio de igualdad de armas procesales, faceta del derecho a un proceso con todas las garantías (art. 24.2 CE) como pone de relieve la doctrina constitucional citada en 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estimación de la demanda, con nulidad de la sentencia y auto del juzgado recaídos en el procedimiento abreviado de referencia, y la retroacción de las actuaciones hasta el momento inmediatamente anterior al de dictarse la sentencia, a fin de que se pronuncie otra que resulte respetuosa de los derechos fundamentales vulnerados, en los términos y con el alcance que acaba de explicitarse en este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doña Sara Calvo Juan, por vulneración de sus derechos fundamentales a la tutela judicial efectiva sin padecer indefensión (art. 24.1 CE), y a un proceso con todas las garantías (art. 24.2 CE), con reconocimiento de tales derechos.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29 de mayo de 2018 dictada por el Juzgado de lo Contencioso-Administrativo núm. 11 de Madrid (procedimiento abreviado núm. 482-2017), y del auto del mismo Juzgado de 13 de julio de 2018 que desestimó el incidente de nulidad promovido contra aquella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dictarse la sentencia, para que en su lugar se dicte otra que resulte respetuosa de los derechos declarados, en los términos que se especifican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