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2.386/96, promovido por doña María Goretti Trilla Jardi, representada por la Procuradora de los Tribunales doña María Eugenia de Francisco Ferreras y defendida por el Letrado don José Luis Hidalgo Hidalgo contra las Resoluciones del Subsecretario de Justicia y de la Dirección General de Relaciones con la Administración de Justicia, de 15 de julio y 24 de marzo de 1993, respectivamente, y contra la Sentencia de la Sección Tercera de la Sala de lo Contencioso-Administrativo de la Audiencia Nacional de 23 de abril de 1996. Han comparecido el Abogado del Estado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12 de junio de 1996, doña María Goretti Trilla Jardi, interpuso recurso de amparo contra la Sentencia de la Sección Tercera de la Sala de lo Contencioso- Administrativo de la Audiencia Nacional de 23 de abril de 1996 que desestimó el recurso contencioso deducido contra las Resoluciones de la Dirección General de Relaciones con la Administración de Justicia y del Subsecretario del Ministerio de Justicia de 24 de marzo y 15 de julio de 1993. Por otrosí solicitaba el nombramiento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La demandante de amparo participó en el proceso selectivo y en el primero de los ejercicios obtuvo una puntuación de 14'50. </w:t>
      </w:r>
    </w:p>
    <w:p w:rsidRPr="00C21FFE" w:rsidR="00F31FAF" w:rsidRDefault="00356547">
      <w:pPr>
        <w:rPr/>
      </w:pPr>
      <w:r w:rsidRPr="&lt;w:rPr xmlns:w=&quot;http://schemas.openxmlformats.org/wordprocessingml/2006/main&quot;&gt;&lt;w:lang w:val=&quot;es-ES_tradnl&quot; /&gt;&lt;/w:rPr&gt;">
        <w:rPr/>
        <w:t xml:space="preserve">b) Realizada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les entregaron.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El 26 de junio de 1992 se publicó la lista de los aspirantes que habían superado el segundo ejercicio, entre los que no se encontraba la demandante de amparo. </w:t>
      </w:r>
    </w:p>
    <w:p w:rsidRPr="00C21FFE" w:rsidR="00F31FAF" w:rsidRDefault="00356547">
      <w:pPr>
        <w:rPr/>
      </w:pPr>
      <w:r w:rsidRPr="&lt;w:rPr xmlns:w=&quot;http://schemas.openxmlformats.org/wordprocessingml/2006/main&quot;&gt;&lt;w:lang w:val=&quot;es-ES_tradnl&quot; /&gt;&lt;/w:rPr&gt;">
        <w:rPr/>
        <w:t xml:space="preserve">Frente a su exclusión, la actora presentó un escrito el 1 de julio de 1992, ante el Tribunal Superior de Justicia de Cataluña, impugnando el sistema de corrección del segundo ejercicio solicitando la revisión de su examen, sin que obtuviera respuesta. </w:t>
      </w:r>
    </w:p>
    <w:p w:rsidRPr="00C21FFE" w:rsidR="00F31FAF" w:rsidRDefault="00356547">
      <w:pPr>
        <w:rPr/>
      </w:pPr>
      <w:r w:rsidRPr="&lt;w:rPr xmlns:w=&quot;http://schemas.openxmlformats.org/wordprocessingml/2006/main&quot;&gt;&lt;w:lang w:val=&quot;es-ES_tradnl&quot; /&gt;&lt;/w:rPr&gt;">
        <w:rPr/>
        <w:t xml:space="preserve">d) Por Resolución de 7 de septiembre de 1992, se hizo pública la relación de aspirantes que habían aprobado las pruebas, en la que no constaba la actora, sin que frente a esta Resolución interpusiese recurso alguno. </w:t>
      </w:r>
    </w:p>
    <w:p w:rsidRPr="00C21FFE" w:rsidR="00F31FAF" w:rsidRDefault="00356547">
      <w:pPr>
        <w:rPr/>
      </w:pPr>
      <w:r w:rsidRPr="&lt;w:rPr xmlns:w=&quot;http://schemas.openxmlformats.org/wordprocessingml/2006/main&quot;&gt;&lt;w:lang w:val=&quot;es-ES_tradnl&quot; /&gt;&lt;/w:rPr&gt;">
        <w:rPr/>
        <w:t xml:space="preserve">e) Otros opositores también suspendidos recurrieron en vía administrativa la referida Resolución,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Frente a ella, la demandante de amparo formuló recurso de reposición. </w:t>
      </w:r>
    </w:p>
    <w:p w:rsidRPr="00C21FFE" w:rsidR="00F31FAF" w:rsidRDefault="00356547">
      <w:pPr>
        <w:rPr/>
      </w:pPr>
      <w:r w:rsidRPr="&lt;w:rPr xmlns:w=&quot;http://schemas.openxmlformats.org/wordprocessingml/2006/main&quot;&gt;&lt;w:lang w:val=&quot;es-ES_tradnl&quot; /&gt;&lt;/w:rPr&gt;">
        <w:rPr/>
        <w:t xml:space="preserve">g) Por Resolución de 24 de marzo de 1993, se publicó la lista definitiva de aprobados en la oposición, frente a la que interpuso recurso de reposición, desestimado por otra de 15 de septiembre de 1993. </w:t>
      </w:r>
    </w:p>
    <w:p w:rsidRPr="00C21FFE" w:rsidR="00F31FAF" w:rsidRDefault="00356547">
      <w:pPr>
        <w:rPr/>
      </w:pPr>
      <w:r w:rsidRPr="&lt;w:rPr xmlns:w=&quot;http://schemas.openxmlformats.org/wordprocessingml/2006/main&quot;&gt;&lt;w:lang w:val=&quot;es-ES_tradnl&quot; /&gt;&lt;/w:rPr&gt;">
        <w:rPr/>
        <w:t xml:space="preserve">h) Las Resoluciones referidas en el apartado anterior fueron recurridas en vía contencioso- 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 en su resolución (fundamento jurídico 8º): </w:t>
      </w:r>
    </w:p>
    <w:p w:rsidRPr="00C21FFE" w:rsidR="00F31FAF" w:rsidRDefault="00356547">
      <w:pPr>
        <w:rPr/>
      </w:pPr>
      <w:r w:rsidRPr="&lt;w:rPr xmlns:w=&quot;http://schemas.openxmlformats.org/wordprocessingml/2006/main&quot;&gt;&lt;w:lang w:val=&quot;es-ES_tradnl&quot; /&gt;&lt;/w:rPr&gt;">
        <w:rPr/>
        <w:t xml:space="preserve">"Sin que ello suponga la infracción del principio de igualdad dado que fue su propio aquietamiento el que determinó su distinta posición jurídica en la aplicación de la ley, frente a los que sí recurrieron los cuales, amparados en el principio de seguridad jurídica no pueden ver afectado su derecho por la concurrencia de quienes no han observado las exigencias legales en la defensa de sus intereses, habiendo consentido la resolución que poniendo fin al procedimiento selectivo para ello definía su situación jurídica que quedaba así fijada con independencia de su legalidad, al no ser cuestionada en tiempo y forma, y que por esta vía de extensión de efectos pretenden reabrir dicho procedimiento y continuar con el mismo, lo que supone ampararse, disfrutar y valerse de la diligencia de otros competidores en las pruebas y colocarse en su misma situación jurídica que, como se ha visto no la tienen, por causa sólo a ellos imputable".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junio de 1996, la Sección Primera acordó conceder un plazo de diez días a la demandante para que acreditara haber gozado del beneficio de justicia gratuita en el proceso judicial antecedente, o que procediera a cumplimentar el modelo de solicitud de asistencia gratuita. Igualmente se le requería para que en dicho plazo aportara certificación expedida por el Secretario de la Sala de lo Contencioso-Administrativo de la Audiencia Nacional acreditativa de la fecha de notificación de la Sentencia recurrida. </w:t>
      </w:r>
    </w:p>
    <w:p w:rsidRPr="00C21FFE" w:rsidR="00F31FAF" w:rsidRDefault="00356547">
      <w:pPr>
        <w:rPr/>
      </w:pPr>
      <w:r w:rsidRPr="&lt;w:rPr xmlns:w=&quot;http://schemas.openxmlformats.org/wordprocessingml/2006/main&quot;&gt;&lt;w:lang w:val=&quot;es-ES_tradnl&quot; /&gt;&lt;/w:rPr&gt;">
        <w:rPr/>
        <w:t xml:space="preserve">Aportados los documentos por la actora, por providencia de 22 de julio de 1996, se acordó dar traslado al Consejo General de la Abogacía y al Consejo de Procuradores de Madrid para que, si procedía, designaran Letrado y Procurador del turno de oficio. </w:t>
      </w:r>
    </w:p>
    <w:p w:rsidRPr="00C21FFE" w:rsidR="00F31FAF" w:rsidRDefault="00356547">
      <w:pPr>
        <w:rPr/>
      </w:pPr>
      <w:r w:rsidRPr="&lt;w:rPr xmlns:w=&quot;http://schemas.openxmlformats.org/wordprocessingml/2006/main&quot;&gt;&lt;w:lang w:val=&quot;es-ES_tradnl&quot; /&gt;&lt;/w:rPr&gt;">
        <w:rPr/>
        <w:t xml:space="preserve">Recibidos los correspondientes despachos, la Sección Primera acordó, por providencia de 21 de octubre de 1996, tener por designados a la Procuradora Sra. de Francisco Ferreras y al Letrado Sr. Hidalgo Hidalgo, dándoles traslado de los documentos y escritos aportados por la recurrente para que en el plazo de 20 días formularan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18 de noviembre de 1996, tuvo entrada en el Registro de este Tribunal la demanda de amparo en la que se denuncia la vulneración de los derechos fundamentales reconocidos en los arts. 14, y 23.2 C.E. Se afirma, en relación con los dos primeros preceptos invocados, que la lesión constitucional se ha originado al haberse aplicado un criterio en la corrección de unos exámenes y otro en la de los restantes, en vez de haber revisado todas las calificaciones a raíz de la Resolución de 30 de diciembre de 1992. Además, tal infracción se ha consumado, pues si bien, desde la perspectiva constitucional, hubiera sido igualmente admisible un criterio de valoración u otro, lo que no resulta aceptable es que se valore a los opositores con criterios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1996, la Sección Primera acordó inadmitir el recurso en virtud de lo dispuesto en el art. 50.1 a) en relación con el art. 46 LOTC, por falta de legitimación de la demandante de amparo. </w:t>
      </w:r>
    </w:p>
    <w:p w:rsidRPr="00C21FFE" w:rsidR="00F31FAF" w:rsidRDefault="00356547">
      <w:pPr>
        <w:rPr/>
      </w:pPr>
      <w:r w:rsidRPr="&lt;w:rPr xmlns:w=&quot;http://schemas.openxmlformats.org/wordprocessingml/2006/main&quot;&gt;&lt;w:lang w:val=&quot;es-ES_tradnl&quot; /&gt;&lt;/w:rPr&gt;">
        <w:rPr/>
        <w:t xml:space="preserve">El 10 de enero de 1996 se presentó recurso de súplica por el Ministerio Fiscal, en el que refería que del escrito presentado por la actora como por la demanda de amparo se desprendía que la recurrente pretendía el amparo de derechos fundamentales propios y, en concreto, del derecho reconocido en el art. 23.2 C.E. y que, además, la Sala ya admitió a trámite el recurso de amparo 4.152/95 en el que se planteaba una cuestión prácticamente idéntica. Por providencias de 27 de enero y 14 de abril de 1997 se acordó requerir a la Sala de lo Contencioso- Administrativo de la Audiencia Nacional y a la Dirección General de Relaciones con la Administración de Justicia para que remitieran, respectivamente, testimonio del recurso 1.046/93 y del expediente administrativo dimanante de la resolución de 24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junio de 1997, la Sección Primera acordó estimar el recurso de súplica interpuesto por el Ministerio Fiscal, admitir a trámite la demanda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15 de julio de 1997, la Sección Primera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cumplimiento del citado trámite tuvo entrada en el Registro de este Tribunal el 23 de septiembre de 1997 el escrito de alegaciones del Abogado del Estado. Refiere que la demandante invoca la lesión de los arts. 14 y 23.2 C.E. Sin embargo, reconoce que no recurrió la Resolución de 7 de septiembre de 1992 por entender que la actuación de los Tribunales se ajustaba a la legalidad, limitándose a afirmar que solicitó el 1 de julio la revisión de su examen, que se refiere a la corrección de los criterios aplicados, pero no a la definitiva exclusión de su participación en la convocatoria, acto que quedó consentido. </w:t>
      </w:r>
    </w:p>
    <w:p w:rsidRPr="00C21FFE" w:rsidR="00F31FAF" w:rsidRDefault="00356547">
      <w:pPr>
        <w:rPr/>
      </w:pPr>
      <w:r w:rsidRPr="&lt;w:rPr xmlns:w=&quot;http://schemas.openxmlformats.org/wordprocessingml/2006/main&quot;&gt;&lt;w:lang w:val=&quot;es-ES_tradnl&quot; /&gt;&lt;/w:rPr&gt;">
        <w:rPr/>
        <w:t xml:space="preserve">Continua afirmando que el que se juzgue una oposición con distintos criterios puede representar una lesión de la igualdad. Ahora bien, el juicio de igualdad debe darse dentro de los esquemas impugnatorios comunes, que están llamados a fijar cuando un acto está firme y consentido y cuando es posible, por razones procesales, su anulación. Y en este punto la demanda no contiene argumentación alguna frente a la Sentencia recurrida de la Audiencia Nacional. La demandante trató de reabrir una impugnación en un momento inadecuado, puesto que la resolución, de 7 de noviembre de 1992, ponía término a su participación en el procedimiento selectivo, de tal manera que los actos ulteriores de desarrollo de la convocatoria -fundamento jurídico 7º de la Sentencia recurrida- no incidían en titularidad jurídica alguna. </w:t>
      </w:r>
    </w:p>
    <w:p w:rsidRPr="00C21FFE" w:rsidR="00F31FAF" w:rsidRDefault="00356547">
      <w:pPr>
        <w:rPr/>
      </w:pPr>
      <w:r w:rsidRPr="&lt;w:rPr xmlns:w=&quot;http://schemas.openxmlformats.org/wordprocessingml/2006/main&quot;&gt;&lt;w:lang w:val=&quot;es-ES_tradnl&quot; /&gt;&lt;/w:rPr&gt;">
        <w:rPr/>
        <w:t xml:space="preserve">Salvo que se haga caso omiso de la preclusión procesal de los trámites -que viene impuesta por obvias exigencias de seguridad jurídica- no se pueden considerar indefinidamente abiertas las posibilidades impugnatorias de quienes consintieron el acto. Concluye que la propia recurrente nada argumenta en este punto, por lo que procede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10 de octubre de 1997. </w:t>
      </w:r>
    </w:p>
    <w:p w:rsidRPr="00C21FFE" w:rsidR="00F31FAF" w:rsidRDefault="00356547">
      <w:pPr>
        <w:rPr/>
      </w:pPr>
      <w:r w:rsidRPr="&lt;w:rPr xmlns:w=&quot;http://schemas.openxmlformats.org/wordprocessingml/2006/main&quot;&gt;&lt;w:lang w:val=&quot;es-ES_tradnl&quot; /&gt;&lt;/w:rPr&gt;">
        <w:rPr/>
        <w:t xml:space="preserve">Refiere a la vulneración del derecho al acceso a funciones públicas en condiciones de igualdad -que absorbe la alegación del art. 14 C.E.- debe atribuirse a la Resolución de 30 de diciembre de 1992, en cuanto restringe los efectos de la anulación de la Resolución de 7 de septiembre a los opositores que recurrieron esta última, y ello se traduce en que para una misma oposición, se ha seguido, al menos para parte de los opositores -los que no aprobaron el segundo ejercicio que no recurrieron a lista de aprobados, como la propia demandante-, un doble sistema de puntuación en un mismo ejercicio: el aplicado inicialmente- (0'10 punto por contestación correcta y la resta de un punto por cada tres preguntas erróneas), separándose el Tribunal de oposición del criterio establecido en el mismo, y el corregido -adaptado al criterio inicial del Tribunal- 0'10 puntos por cada respuesta correcta y resta de 0'02 puntos por las erróneas. </w:t>
      </w:r>
    </w:p>
    <w:p w:rsidRPr="00C21FFE" w:rsidR="00F31FAF" w:rsidRDefault="00356547">
      <w:pPr>
        <w:rPr/>
      </w:pPr>
      <w:r w:rsidRPr="&lt;w:rPr xmlns:w=&quot;http://schemas.openxmlformats.org/wordprocessingml/2006/main&quot;&gt;&lt;w:lang w:val=&quot;es-ES_tradnl&quot; /&gt;&lt;/w:rPr&gt;">
        <w:rPr/>
        <w:t xml:space="preserve">Desde esta perspectiva, la Resolución de 30 de diciembre de 1992 al ordenar la revisión de los exámenes únicamente respecto a aquellos que recurrieron contra la lista provisional, de 30 de agosto y no a los demás opositores, determina la infracción constitucional denunciada, pues el art. 62.1 de la Ley 30/1992 declara nulos los actos que lesionen el contenido esencial de los derechos y libertades fundamentales, que ha de predicarse de la resolución recurrida en cuanto consagra un doble sistema de valoración de un mismo ejercicio que da lugar a un tratamiento desigual de situaciones idénticas no justificadas por el criterio de que únicamente pueden verse beneficiados aquellos que recurrieron la lista provisional. Tal nulidad conlleva la de los demás actos posteriores y también la de la publicación de la lista definitiva de aprobados. </w:t>
      </w:r>
    </w:p>
    <w:p w:rsidRPr="00C21FFE" w:rsidR="00F31FAF" w:rsidRDefault="00356547">
      <w:pPr>
        <w:rPr/>
      </w:pPr>
      <w:r w:rsidRPr="&lt;w:rPr xmlns:w=&quot;http://schemas.openxmlformats.org/wordprocessingml/2006/main&quot;&gt;&lt;w:lang w:val=&quot;es-ES_tradnl&quot; /&gt;&lt;/w:rPr&gt;">
        <w:rPr/>
        <w:t xml:space="preserve">Concluye el Ministerio Fiscal solicitando al Tribunal que dicte Sentencia estimando el recurso declarando que los actos administrativos impugnados, concretamente las Resoluciones del Ministerio de Justicia de 30 de diciembre de 1992 y 24 de marzo de 1993, han vulnerado el derecho fundamental de la demandante de amparo al acceso a las funciones públicas en condiciones de igualdad y se anule la Sentencia recurrida y los citados actos administrativos para que por la Administración se proceda a aplicar el mismo criterio de puntuación del segundo ejercicio de los opositores a Oficiales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Sin que se presentaran alegaciones por la representación procesal de la solicitante de amparo, por providencia de 26 de enero de 1988 se acordó señalar el día 27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que se plantea en el presente recurso de amparo resulta idéntica a la resuelta por esta Sala en la reciente STC 10/1998, por lo que hemos de dar igual respuesta, remitiéndonos a la doctrina que la sustenta.</w:t>
      </w:r>
    </w:p>
    <w:p w:rsidRPr="00C21FFE" w:rsidR="00F31FAF" w:rsidRDefault="00356547">
      <w:pPr>
        <w:rPr/>
      </w:pPr>
      <w:r w:rsidRPr="&lt;w:rPr xmlns:w=&quot;http://schemas.openxmlformats.org/wordprocessingml/2006/main&quot;&gt;&lt;w:lang w:val=&quot;es-ES_tradnl&quot; /&gt;&lt;/w:rPr&gt;">
        <w:rPr/>
        <w:t xml:space="preserve">En ella decíamos que si un opositor es excluido del proceso selectivo en virtud de la aplicación de un erróneo criterio de calificación, cuando éste es corregido por obra de terceros, la Administración está objetivamente obligada a dispensar a todos un trato igual en virtud del art. 23.2 C.E., y que, al no hacerlo, se produce un vicio autónomo y distinto que genera el derecho ala reparación. Asimismo, hemos dicho en la citada Sentencia que el aquietamiento ante una infracción de la legalidad no impide que pueda obtenerse la reparación de una ulterior lesión con relevancia constitucional, como es la aplicación de dos diferentes baremos para la puntuación de los aspirantes en el proceso selectivo. A tal propósito - afirmábamos- "el entero ordenamiento jurídico ha de ser interpretado de conformidad con el art. 24.1 C.E. a fin de propiciar que cualquier ciudadano pueda recabar la tutela de los jueces y tribunales en defensa de los derechos e intereses legítimos que el ordenamiento le reconoce, y en particular, de los derechos fundamentales" (fundamento jurídico 6º).</w:t>
      </w:r>
    </w:p>
    <w:p w:rsidRPr="00C21FFE" w:rsidR="00F31FAF" w:rsidRDefault="00356547">
      <w:pPr>
        <w:rPr/>
      </w:pPr>
      <w:r w:rsidRPr="&lt;w:rPr xmlns:w=&quot;http://schemas.openxmlformats.org/wordprocessingml/2006/main&quot;&gt;&lt;w:lang w:val=&quot;es-ES_tradnl&quot; /&gt;&lt;/w:rPr&gt;">
        <w:rPr/>
        <w:t xml:space="preserve">Al no haber actuado la Administración convocante conforme a las exigencias que se derivan del derecho a la igualdad en el acceso a la función pública que reconoce el art. 23.2 C.E., ha existido una conculcación del mismo, por lo que el presente recurso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al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de 15 de julio y 24 de marzo de 1993, y retrotraer las actuaciones en cuanto se refieren a la demandante, para que se revise su examen conforme al nuevo criterio adoptado por la Resolución de 24 de marzo de 1993.</w:t>
      </w:r>
    </w:p>
    <w:p w:rsidRPr="" w:rsidR="00F31FAF" w:rsidRDefault="00356547">
      <w:pPr>
        <w:rPr/>
      </w:pPr>
      <w:r w:rsidRPr="&lt;w:rPr xmlns:w=&quot;http://schemas.openxmlformats.org/wordprocessingml/2006/main&quot;&gt;&lt;w:szCs w:val=&quot;24&quot; /&gt;&lt;/w:rPr&gt;">
        <w:rPr/>
        <w:t xml:space="preserve">3º Anular la Sentencia de la Sección Tercera de la Sala de lo Contencioso-Administrativo de la Audiencia Nacional de 23 de abril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