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Tribunal acuerda mantener la suspensión del Decreto Foral del Gobierno de Navarra 152/1987, de 4 de septiembre, en cuanto regula el régimen de autorizaciones de transporte de mercancías de ámbito superior al del territorio foral</w:t>
            </w:r>
          </w:p>
          <w:p w:rsidRPr="00D13423" w:rsidR="00AD51A7" w:rsidRDefault="00AD51A7">
            <w:pPr>
              <w:rPr/>
            </w:pPr>
            <w:r w:rsidRPr="&lt;w:rPr xmlns:w=&quot;http://schemas.openxmlformats.org/wordprocessingml/2006/main&quot;&gt;&lt;w:color w:val=&quot;800080&quot; /&gt;&lt;w:szCs w:val=&quot;24&quot; /&gt;&lt;/w:rPr&gt;">
              <w:rPr/>
              <w:t xml:space="preserve">de Navarra.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18 de enero de 1988, el Abogado del Estado, en representación del Gobierno de la Nación, plantea conflicto positivo de competencia frente al Gobierno de Navarra, en relación con el Decreto Foral 152/1987, de 4 de septiembre, por el que se regula el régimen jurídico del otorgamiento, modificación y extinción de las autorizaciones del transporte de mercancías, con invocación expresa del art. 161.2 de la Constitución, al objeto de que sea ordenada la suspensión del referido Decreto, y solicita que este Tribunal declare que la competencia para regular el régimen jurídico de las autorizaciones del transporte público discrecional de mercancías de ámbito superior al del territorio foral de Navarra corresponde al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21 de enero de 1988, la Sección Tercera de este Tribunal acuerda tener por planteado el conflicto y dar traslado de la demanda al Gobierno de Navarra, teniendo por producida la suspensión de la vigencia y aplicación del Decreto impugnado desde la fecha de su formalización, de conformidad con lo dispuesto en el art. 64.2 de la Ley Orgánica del Tribunal Constitucional (LOTC), lo que se acuerda comunicar al Presidente del Gobierno de Navarra y publicar en los periódicos oficiales del Estado y de la Comunidad Foral. 3. El Gobierno de Navarra se persona y, en su escrito de alegaciones presentado el 9 de febrero de 1988, solicita que en su día se dicte Sentencia en la que se declare la inadmisibilidad del conflicto por extemporáneo y que, en todo caso, se desestime éste, declarando que la titularidad de la competencia controvertida corresponde a la Comunidad Foral de Navarra y que el Decreto Foral en cuestión no está viciado de incompetencia. 4. Por providencia de 23 de mayo último, la Sección acuerda oir a las partes para que, en el plazo común de cinco días, expongan lo que estimen procedente acerca del mantenimiento o el levantamiento de la suspensión del Decreto. 5. El Abogado del Estado, en escrito recibido el 31 de mayo, propugna el mantenimiento de la misma, aduciendo que las razones sobre su trascendencia para el servicio público y los terceros, puestas de manifiesto en los conflictos de competencia núms. 652 y 923/1984, son igualmente válidas en el presente caso y que, habiendo acordado entonces este Tribunal, por Auto de 30 de mayo de 1985, ratificar la supensión, con mayor razón habría de hacerlo ahora teniendo en cuenta que la STC 86/1988 ha resuelto también a favor del Estado el mismo supuesto. El Gobierno de Navarra no efectúa alegación alguna dentro del plazo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en virtud de lo dispuesto en el art.  161.2 de la Constitución la suspensión de la vigencia y aplicación del Decreto Foral del Gobierno de Navarra 152/1987, de 4 de septiembre, objeto del presente conflicto de competencia, y próximo a finalizar el plazo de cinco meses desde la formalización del mismo al que se refiere el indicado precepto constitucional, procede resolver sobre el levantamiento o la ratificación de la suspensión, atendiendo, a tal fin, a la.s alegaciones formuladas por las partes, a los perjuicios que pudieran derivarse para los intereses públicos o particulares y, en última instancia, a la dificultad o imposibilidad de reparar las consecuencias anudadas a una u otra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Gobierno de Navarra no ha comparecido ni, por lo tanto, presentado alegación alguna acerca de la conveniencia de alzar la suspensión de la norma impugnada, mientras que el Abogado del Estado, que sí ha comparecido en el correspondiente trámite de alegaciones, solicitando el mantenimiento de la suspensión, señala que deben tomarse ahora en consideración las mismas razones que se tuvieron en cuenta por este Tribunal en el Auto de 30 de mayo de 1985, por el que se ratificó la suspensión de los Decretos Forales del Gobierno de Navarra, en materia de transportes de viajeros y mercancías por carretera, que fueron objeto de los conflictos acumulados núms. 652 y 923/84, resueltos ya por la STC 86/1988, de 3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sustancial identidad entre aquellos conflictos acumulados y el presente, así como la de las normas entonces y ahora impugnadas, avalan, en efecto, dicha alegación, que debe conducir a la ratificación de la suspensión. En el presente conflicto, el Gobierno de la Nación no niega la competencia de autorización a la Diputación Foral; lo que discute -al igual que en los conflictos acumulados 652 y 923/84- es la competencia normativa de la Comunidad Foral Navarra para regular las autorizaciones de transporte público discrecional de mercancías de ámbito superior al del territorio foral, y en este punto es manifiesta la posibilidad de que del levantamiento de la suspensión se deriven perjuicios para los intereses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aquí que proceda el mantenimiento de la suspensión del Decreto impugnado, pero sólo en lo que concierne a aquellos preceptos relativos a dicho tipo de autorizaciones.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Tribunal acuerda mantener la suspensión del Decreto Foral del Gobierno de Navarra 152/1987, de 4 de septiembre, en cuanto regula el régimen de autorizaciones de transporte de mercancías de ámbito superior al del territorio foral</w:t>
      </w:r>
    </w:p>
    <w:p w:rsidRPr="" w:rsidR="00AD51A7" w:rsidRDefault="00AD51A7">
      <w:pPr>
        <w:rPr/>
      </w:pPr>
      <w:r w:rsidRPr="&lt;w:rPr xmlns:w=&quot;http://schemas.openxmlformats.org/wordprocessingml/2006/main&quot;&gt;&lt;w:szCs w:val=&quot;24&quot; /&gt;&lt;/w:rPr&gt;">
        <w:rPr/>
        <w:t xml:space="preserve">de Navarra.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