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7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10202-2009, promovido por don Lucas Jerónimo García Almodóvar, representado por el Procurador de los Tribunales don Álvaro Arana Moro y asistido por el Letrado don Daniel Cano Revilla, a quien sustituyó posteriormente el Letrado don Jorge Parrondo Pérez, contra la Sentencia núm. 346/2009, de 30 de junio, dictada por la Sección Segunda de la Audiencia Provincial de Madrid (rollo de apelación núm. 437-2008), parcialmente estimatoria del recurso de apelación presentado contra la Sentencia núm. 249/2008, del Juzgado de lo Penal núm. 1 de Móstoles (procedimiento abreviado núm. 533-2007), que condenó al recurrente como autor de un delito continuado de abusos sexuales. Ha intervenido el Ministerio Fiscal, así como don E.R.H y doña A.C.C. (personados en nombre de la víctima menor de edad), que han sido representados por el Procurador de los Tribunales don Federico Ruipérez Palomino y asistidos de la Letrada doña Belén Fernández Calvo. Ha sido Ponente el Magistrado don Francisco Pérez de los Cobos Orihuel,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el Registro General de este Tribunal el 4 de diciembre de 2009, don Álvaro Arana Moro, Procurador de los Tribunales, actuando en nombre y representación procesal de don Lucas Jerónimo García Almodóvar,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que son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fue condenado por el Juzgado de lo Penal núm. 1 de Móstoles como autor de un delito continuado de abusos sexuales a una pena de prisión de dos años y un día. Recurrida la Sentencia en apelación por el Ministerio Fiscal y la acusación particular, la Sección Segunda de la Audiencia Provincial de Madrid, estimó el recurso de apelación deducido por el Ministerio Fiscal y la acusación particular y condenó al demandante a una pena privativa de libertad de dos años y seis meses, accesorias, costas y al pago de 2.000 euros como indemnización a la víctima por daño moral.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relato de hechos probados de la Sentencia condenatoria describe cómo el acusado, en el año 2006, aprovechando la presencia en su domicilio de la víctima, de nueve años de edad, que era amiga de su propia hija, se sentó junto a ella en el sofá del salón de la casa con el pretexto de ver la televisión, circunstancia que aprovechó, al menos en cuatro ocasiones, para meterle la mano por debajo de la ropa y tocarle sus genitales, al tiempo que, cogiendo la mano de la niña, le pedía que ella le tocara los suyos.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Según exponen las Sentencias impugnadas, la afirmación de hechos que dio lugar a la condena se basa en las siguientes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exposición de los hechos efectuada en sede policial por la víctima menor de edad ante un agente de la Guardia Civil —Doctor en Psicología—, instantes después de presentar su madre la denuncia; dichas manifestaciones fueron grabadas en soporte audiovisual, posteriormente reproducido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exploración de la menor, efectuada por la Juez de instrucción sin asistencia del Ministerio Fiscal ni del Letrado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manifestaciones de la menor se ha otorgado credibilidad atendiendo a las siguientes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declaración en el juicio oral de su madre, que narró lo que su hija le había contado sobre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declaración en juicio oral de la médico-forense que examinó a la menor en fase de instrucción, ante la cual reiteró su relato incriminatorio.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declaración en el juicio oral de la pediatra que atendía a la víctima desde dos años antes de la denuncia, la cual narró como desde la fecha de los hechos denunciados detectó en la menor síntomas de retraimiento, dolor abdominal y vómitos no asociados a ninguna dolencia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declaración en el juicio oral del agente de la Guardia Civil que, sin la presencia del Juez instructor, del Ministerio Fiscal o de la defensa del denunciado, recibió manifestación a la menor tras la denuncia, en la que relató cómo se desarrolló la exploración y las impresiones que, a partir de la misma, obtuvo sobre la credibilidad de la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el recurrente invoca como vulnerados los derechos fundamentales a la tutela judicial efectiva sin indefensión y a un proceso con todas las garantías, así como sus derechos de defensa, a la presunción de inocencia y al uso de los medios de prueba pertinentes (arts.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Denuncia el recurrente haber sufrido indefensión constitucionalmente relevante en el proceso penal previo, pues se habría visto imposibilitado de ejercer su defensa con plenitud a través de la práctica de los medios de prueba que propuso. Concretamente, se queja de no haber podido interrogar en ningún momento del proceso a la menor que denunció haber sido víctima del abuso sexual que se le imputa. Tal situación se produjo pese a que afirma haber solicitado reiteradamente poder interrogar a la menor en el juicio oral, ofreciendo que la exploración se realizara por cualquiera de los medios previstos en la ley procesal. Explica que la prueba propuesta fue admitida pero, finalmente, no fue practicada sino sustituida, pese a su protesta, por el visionado en el juicio oral de la grabación audiovisual de la exploración a la que la menor fue sometida en sede policial. Entiende que fue tal decisión judicial, no justificada, la que habría vulnerado los derechos fundamentales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Apoyándose en un razonamiento similar, alega el demandante que la condena que le ha sido impuesta vulnera su derecho de defensa y a un proceso con todas las garantías pues, según expresa de nuevo, no ha podido interrogar a la víctima menor de edad cuyo testimonio ha justificado su condena. Y, desde otro punto de vista añade que, además, las pruebas tomadas en consideración para condenarle no son pruebas de cargo, por lo que las Sentencias cuestionadas habrían vulnerado su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conjunta de las vulneraciones expresadas, afirma que sólo las pruebas practicadas en el juicio oral pueden ser consideradas pruebas de cargo sin que, en este caso, se diera ninguna de las circunstancias excepcionales que, ex art. 730 de la Ley de Enjuiciamiento Criminal (LECrim), permiten valorar las diligencias sumariales como pruebas preconstituidas. Señala que ni formal ni materialmente se dieron en su caso los requisitos que permiten dar validez probatoria a una diligencia sumarial, pues la exploración de la menor cuya grabación fue proyectada en el juicio oral no se practicó ante la autoridad judicial sino ante un agente de policía judicial, sin que en su desarrollo pudieran intervenir, de forma alguna, ni el Ministerio Fiscal ni su Letrado defensor.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añade que tampoco obra en la causa informe psicológico o pericial alguno que recomendara no llevar a cabo el interrogatorio de la menor en el acto del juicio oral por existir riesgo para su estabilidad emocional, circunstancia que podría haber justificado la decisión de evitar la confrontación visual de la testigo y el acusado (art. 707, inciso 2, LECrim) o, finalmente, de sustituir su interrogatorio por el visionado del video, si en éste se recogiera una exploración practicada con todas las garantías. Se queja también el recurrente de que la exploración en sede policial de la menor no fue sometida a evaluación externa alguna sobre su credibilidad subjetiva, lo que impediría considerarla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reiterando sus argumentos, esta vez bajo la invocada lesión del derecho a un proceso con todas las garantías puesto en relación con el derecho al uso de los medios de prueba pertinentes para la defensa, se denuncia en la demanda que, pese a haberlo solicitado en tiempo y forma durante el proceso penal previo, no pudo nunca interrogar a la menor cuyo testimonio ante la policía constituye la única prueba que le incrimina, tal y como se expone en las Sentencias por las que ha sido condenado. Tras narrar la secuencia temporal de diligencias policiales y de investigación practicadas, así como la proposición de prueba y el desarrollo del juicio oral, afirma la vulneración de los derechos alegados por entender que el interrogatorio de la menor era el único medio de prueba del que podía valerse para su defensa, sin que se diesen en este caso las circunstancias y requisitos que permitían sustituirlo por la reproducción de una diligencia sumarial, pues el visionado del video no respetó los principios de inmediación judicial y contradicción de partes que permitirían reconocer validez a la diligencia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en la demanda que le sea otorgado amparo y, en consecuencia, sean declaradas las lesiones de derechos fundamentales aducidas y la nulidad de las Sentencias condenatorias impugnadas, a fin de que se ordene la celebración de un nuevo juicio ante el Juzgado de lo Penal o el dictado de una nueva Sentencia acorde con tales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propia demanda se solicitó la suspensión de la ejecución de las resoluciones recurridas de conformidad con lo dispuesto en el art. 56 de la Ley Orgánica del Tribunal Constitucional (LOTC). Concluida la tramitación de la pieza separada correspondiente, por ATC 50/2010, de 20 de abril, la Sala acordó suspender la ejecución de la pena privativa de libertad impuesta, así como de su accesoria. La decisión no fue impugnada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la misma fecha, la Sala Segunda había acordado la admisión a trámite de la demanda así como, a tenor de lo establecido en el art. 51 LOTC, requerir a la Audiencia Provincial de Madrid (Sección Segunda) para que remitiera testimonio de las actuaciones correspondientes al rollo de sala núm. 437-2008. En el mismo sentido se ofició al Juzgado de lo Penal núm. 1 de Móstoles (procedimiento abreviado núm. 533-2007), interesando al tiempo que se emplazara a quienes fueron parte en el procedimiento, a excepción del demandante de amparo, para que pudiesen comparecer en el recurso de amparo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fecha 5 de julio de 2010, bajo la representación del Procurador de los Tribunales don Federico Ruipérez Palomino y con la asistencia de la Letrada doña Belén Fernández Calvo, se personaron en este proceso constitucional don E.R.H y doña A.C.C., padres de la víctima menor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7 de julio de 2010, la Secretaria de Justicia acordó tenerles por personados y darles vista de las actuaciones recibidas por plazo común de veinte días, así como al recurrente y al Ministerio Fiscal, durante el cual pudieron presentar las alegaciones que estimaron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14 de septiembre siguiente, el demandante, tras haber tenido conocimiento de la publicación en la página web del Tribunal Constitucional del Auto de 20 de abril de 2010 por el que se acordó la suspensión de la ejecución de la pena impuesta, solicitó la supresión de su nombre de la base de datos, la página web y cualquier otra publicación de este Tribunal, en protección de su honor e intimidad. La petición fue rechazada por providencia de la Sala de fecha 22 de septiembre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no evacuó el trámite de alegaciones conferido. Y mediante escrito registrado el 10 de enero de 2011 comunicó a la Sala el cambio de su dirección letrada que, a partir de dicha fecha, pasó a ejercer el Letrado don Jorge Parrondo Pérez, el cual ratificó el contenido de la demanda insistiendo en la existencia de las vulneraciones de derechos que en ella se denuncian.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Procurador de los Tribunales señor Ruipérez Palomino, presentó las alegaciones de sus representados (los progenitores de la menor de edad víctima de los hechos denunciados) mediante escrito registrado el 10 de septiembre de 2010. En el mismo solicita la inadmisión a trámite de la pretensión de amparo que denuncia la vulneración del derecho de defensa y al uso de los medios de prueba pertinentes para la defensa con razón de no haberse practicado la prueba de interrogatorio de la menor que, propuesta en forma, había sido admitida en la fase intermedia. Afirma que cuando, en el juicio oral, la Juez de lo penal oyó al demandante sobre la petición del Ministerio Fiscal de que fuera visionado el video en el que se recogía la exploración policial de la menor, su Letrado no se opuso ni alegó que la sustitución de su interrogatorio por tal visionado vulneraría su derecho de defensa. Como tampoco lo hizo cuando la Juez acordó proceder al visionado de la grabación, por lo que no invocó tempestivamente la queja que ahora fundamenta su pretensión de amparo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fondo de las alegaciones planteadas en la demanda, solicita su desestimación al entender que carecen de contenido constitucional. Señala que la decisión de no practicar en el juicio oral la exploración de la menor, pese a que así lo había solicitado la defensa y admitido inicialmente la juzgadora de instancia, fue razonada y no produjo una indefensión material al recurrente. En su decisión, la Juez valoró debidamente el interés de la menor intentando evitar la victimización procesal que provocaría la reiteración de declaraciones sobre los hechos. En su opinión, resolvió adecuadamente el conflicto existente entre las garantías procesales del acusado y la indemnidad psíquica de la menor. A lo expuesto añade que el recurrente tuvo a su disposición la grabación policial desde el inicio de las actuaciones, por lo que pudo articular las pruebas que consideró oportunas para contradecir su incriminación. Afirma que la decisión de evitar la presencia en juicio de la menor, atendiendo su edad y la naturaleza del delito enjuiciado cuenta con apoyo en la jurisprudencia del Tribunal Supremo, del Tribunal de Justicia de las Comunidades Europeas y en los Tratados internacionales sobre protección y derechos de los menores suscritos por España, por lo que la inasistencia de la menor en estos casos debe entenderse como un caso de imposibilidad legal que abre la vía a otras formas de reproducir la prueba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rechaza en sus alegaciones que la condena haya vulnerado la presunción de inocencia del demandante dado que se asienta en verdaderos actos de prueba, practicados con todas las garantías y valorados de forma expresa y razonada en las Sentencias condenatorias. Tras enumerar las pruebas practicadas en el juicio oral, concluye que de las mismas cabe deducir la declaración de culpabilidad que ha sido impugnada. Por todo ello, acaba su escrito solicitando la inadmisión y subsidiaria desestimación de las pretensiones de amparo formuladas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registrado el día 15 de septiembre de 2010. En él solicita la inadmisión de la demanda de amparo por incurrir en falta de invocación previa en la vía judicial [art. 44.1 c) LOTC] y, subsidiariamente, la desestimación de las pretensiones planteadas, al apreciar que no se produjeron las vulneraciones de derechos fundamentales que se denuncian.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queja que denuncia la presunta vulneración del derecho a un proceso con todas las garantías en relación con la imposibilidad de interrogar a la menor en el acto del juicio, señala que la pretensión debe ser inadmitida por no haber agotado los recursos utilizables en la vía judicial previa. Afirma que el acusado no se opuso a la visualización del DVD, ni hizo manifestación alguna cuando la juzgadora de instancia decidió no practicar la exploración personal de la menor en el acto del juicio, ni tampoco en su recurso de apelación reiteró su petición de que la prueba se practicara en segunda instancia, pese a que pidió la nulidad de la Sentencia condenatoria de instancia por no haberse practicado tal interrogatorio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el resto de pretensiones formuladas en la demanda de amparo y su argumentación, considera que no se ha vulnerado la presunción de inocencia del demandante de amparo dado que su condena se apoyó en pruebas de cargo, sin que pueda cuestionarse en este proceso la credibilidad de la exploración policial de la menor reproducida en el acto del juicio mediante el visionado del soporte audiovisual donde fue grabada, pues la misma ha sido razonadamente valorada por la juzgadora de instancia a tenor de su contenido, el modo y circunstancias en que la menor relató los hechos denunciados y el resto de pruebas que, sobre tal manifestación, se practicaron en el juicio oral (declaración de su madre, de la pediatra que la atendía y de la médico forense que la exploró en fase sumarial).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entiende que la decisión de no permitir el interrogatorio de la menor en el acto del juicio oral fue debidamente fundada y no limitó indebidamente el derecho del actor a contradecir al testigo que le incrimina, dado que fue una decisión razonable a la vista de la técnica de exploración empleada, el tiempo transcurrido desde que ocurrieron los hechos y la edad de la menor. A ello se suman dos factores: de una parte, el demandante pudo conocer la grabación desde el inicio del proceso, por lo que pudo articular, frente a ella, los medios de prueba que tuvo por convenientes; y de otra, las manifestaciones de la menor no son la única prueba que se tuvo en cuenta para justificar la condena. Rechaza que la menor incurriera en contradicciones a lo largo del proceso judicial previo y resta importancia al hecho de que ningún informe pericial desaconsejara el interrogatorio de la menor, pues tal circunstancia se deduce del empeoramiento de su salud tras el incidente y la manifestación materna de que la menor no quería acudir al domicilio del demandante. Por lo expuesto, concluye, en coincidencia con los órganos judiciales, que la denegación de la exploración de la menor en el juicio oral era razonable por innecesaria, sin que el demandante haya justificado cuál era su trascendencia para alterar el sentido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3 de noviembre de 2011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solicitud de amparo contra la Sentencia condenatoria dictada por el Juzgado de lo Penal núm. 1 de Móstoles y la pronunciada posteriormente por la Sección Segunda de la Audiencia Provincial de Madrid, que tras estimar parcialmente el recurso de apelación presentado, agravó la pena impuesta y condenó al demandante, como autor de un delito continuado de abusos sexuales, a la pena de dos años y seis meses de prisión, accesoria de inhabilitación especial para el derecho de sufragio pasivo, así como al pago de las costas y de 2.000 euros, en concepto de indemnización a la víctima, por daño moral.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advertir que la circunstancia de que, en sentido constitucional (art. 12 CE), fuera menor de edad la víctima de los hechos enjuiciados en el proceso penal previo en el que se dictaron las resoluciones aquí recurridas, explica que, de conformidad con el art. 8 de las Reglas mínimas de las Naciones Unidas para la Administración de Justicia de menores, conocidas como Reglas de Beijing, e incluidas en la resolución de la Asamblea General 40/33, de 29 de noviembre de 1985, no se incluyan en esta resolución el nombre y los apellidos completos de la víctima menor de edad ni los de sus padres, al objeto de respetar su intimidad (SSTC 114/2006, de 5 de abril, FJ 7 y 41/2009, de 9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de hechos probados de la Sentencia condenatoria afirma que el demandante, en el año 2006, aprovechando la presencia en su domicilio de una menor de 9 años de edad, amiga de su propia hija, se sentó junto a ella en el sofá del salón de la casa con el pretexto de ver la televisión, circunstancia que aprovechó, al menos en cuatro ocasiones, para meterle la mano por debajo de la ropa y tocarle sus genitales, al tiempo que, cogiendo la mano de la niña, le pedía que ella le tocara los suyos.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una argumentación en gran medida coincidente, se denuncia en la demanda de amparo la vulneración de los derechos fundamentales a la tutela judicial efectiva sin indefensión (art. 24.1 CE), a un proceso con todas las garantías, al uso de los medios de prueba pertinentes para la defensa y a la presunción de inocencia (art. 24.2 CE), tal y como más extensamente se ha expuesto en los antecedentes de esta resolución. El núcleo de la queja puede resumirse en un solo razonamiento: habiendo sido acusado el demandante de cometer abusos sexuales sobre una menor de edad, no ha tenido ninguna oportunidad, ni en fase policial, ni en fase sumarial, ni durante el juicio oral, de interrogar de alguna forma a la menor cuyas manifestaciones son la única prueba de cargo que ha justificado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del amparo. Entiende que el demandante no agotó la vía judicial previa, dado que no solicitó en su recurso de apelación que se practicara en segunda instancia el interrogatorio de la menor. En cuanto al fondo de las quejas considera que las mismas no tienen contenido pues el recurrente fue condenado en un juicio justo con base en pruebas de cargo. La representación de quien ejerció la acusación particular en el proceso penal previo coincide con el Ministerio Fiscal, tanto en la existencia de una causa de inadmisión por falta de agotamiento de la vía judicial previa, como en la inexistencia de las vulneraciones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haberlo sido así planteado tanto por el Ministerio Fiscal como por la acusación particular personada en este proceso constitucional, hemos de pronunciarnos, en primer lugar, sobre el mencionado óbice procesal de admisibilidad alegado respecto de la invocada lesión del derecho a la utilización de los medios de prueba pertinentes a la defensa. Por las razones que seguidamente se expresan debe apreciarse la concurrencia de dicha causa de inadmisión, consistente en la falta de agotamiento de la vía judicial [art. 44.1 a)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dicho en reiteradas ocasiones, la exigencia de agotamiento de la vía judicial previa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 (STC 8/1993, FJ 2), pues son ellos quienes tienen encomendada en nuestro sistema constitucional la tutela general de los derechos y libertades (STC 61/1983, FJ 2)” [SSTC 85/1999, de 10 de mayo, FJ 5; y 71/2000, de 13 de marzo, FJ 3]. Por consiguiente, el agotamiento de la vía judicial ordinaria se malogra cuando no se hace uso de los recursos que son razonablemente exigibles a la parte, y también cuando, aun haciendo valer los recursos exigibles, el modo de su utilización priva a los órganos judiciales de la efectiva posibilidad de reparar la vulneración del derecho fundamental; en efecto, en uno y otro caso se infringe el principio de subsidiariedad (SSTC 85/1999, de 10 de mayo, FJ 5; 110/2001, de 7 de marzo, FJ 1; y 214/2002, de 11 de noviembre, FJ 3). En definitiva, la exigencia de agotar la vía judicial previa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al Poder Judicial reserva la Constitución (art. 117.3 CE) y para no desnaturalizar tampoco la función jurisdiccional propia de este Tribunal como su intérprete supremo (art. 1 LOTC; SSTC 211/1999, de 29 de noviembre, FJ 2; 128/2002, de 3 de junio, FJ 2; y 214/2002, de 11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asunto que nos ocupa el recurrente hizo uso formalmente de todos los recursos que le eran exigibles, mediante la interposición del de apelación contra la Sentencia condenatoria del Juzgado de lo Penal, en el que, al analizar otras quejas, denunció no haber podido interrogar a la menor en el acto del juicio oral. Sin embargo, aun admitiendo que, tácitamente, en sus motivos de apelación planteó la supuesta vulneración que ahora analizamos, el recurrente, tal y como señalan los acusadores, no reiteró ante la Audiencia Provincial la solicitud de práctica de las pruebas admitidas y no practicadas en la instancia, como podía haberlo hecho de conformidad con lo prescrito por el art. 790.3 de la Ley de Enjuiciamiento Criminal (LECrim), de modo que únicamente propuso otra prueba testifical distinta y solicitó, finalmente, que de ser atendidos sus alegatos, se anulara 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reiteración de la solicitud de la prueba admitida y no practicada adquiere relevancia, a los efectos del agotamiento de la vía judicial [art. 44.1. a) LOTC], porque, tratándose de la posible infracción de una garantía procesal que causó indefensión a la parte, la Audiencia Provincial podría haberla corregido si se le hubiese dado la oportunidad de pronunciarse sobre una solicitud de práctica de dicha prueba, lo que no se hizo. De este modo se privó a la Audiencia de la oportunidad de reparar tal supuesta infracción del art. 24.2 CE, frustrándose así la finalidad perseguida legalmente con la exigencia de agotamiento de la vía judicial previa. Tal frustración no se evitaba por el hecho de que se hubiera solicitado la nulidad del juicio pues con ello propiciaba la parte una indebida dilación del proceso (art. 24.2 CE), visto que el art. 790.3 LECrim posibilitaba, según queda indicado, la reiteración de la solicitud de prueba para la segunda instancia (STC 85/1999, de 10 de mayo, FJ 3). Así pues, no puede atenderse esta pretensión de amparo basada en la alegada y supuesta vulneración del derecho fundamental a la utilización de los medios de prueba pertinentes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Resuelto el óbice procesal planteado, pasamos a hora a analizar, desde las perspectivas que han sido alegadas, la solicitud de nulidad del juicio con orden de retroacción para su repetición que el demandante fundamenta en la supuesta lesión de sus derechos a no padecer indefensión, a un proceso con todas las garantías y su derecho de defensa (art. 24 CE); lesiones que se habrían producido por no haber dispuesto el acusado en el proceso penal previo —ni en sede policial, ni en fase sumarial ni en el acto del juicio oral—, de una sola posibilidad de interrogar a la menor cuyas manifestaciones ante la policía han dado lugar a su condena por abusos 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tiene que ver con las eventuales limitaciones y modulaciones de las garantías procesales que, en beneficio de los menores que denuncian haber sido víctimas de abusos sexuales, pueden adoptarse cuando sea necesario para evitar que su interrogatorio público con plena contradicción en el acto del juicio oral —en cuanto testigos de cargo especialmente vulnerables—, afecte negativamente a su desarrollo personal y su indemnidad moral y psíquica, que según experiencias contrastadas, presentan especiales tasas de vulnerabilidad en estas situaciones (STEDH de 2 de julio de 2002, caso S.N. contra Suecia).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de una cuestión nueva en la jurisprudencia del Tribunal Supremo ni en la del Tribunal Europeo de Derechos Humanos, la cual analizaremos y tomaremos en consideración a continuación. Pero sí lo es en la jurisprudencia de este Tribunal que, solo de forma tangencial, se ha referido a la misma en la STC 41/2003, de 27 de febrero, FJ 3, que abrió camino al testimonio de referencia sustitutivo de la exploración personal de la víctima cuando, por su muy corta edad, pueda entenderse que carece de discernimiento. De ahí su especial trascendencia constitucional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nuestra tradición jurídica la forma natural de refutar las manifestaciones incriminatorias que se vierten contra un acusado es el interrogatorio personal del testigo practicado en el acto del juicio oral. Así lo recoge el art. 6.3 d) del Convenio Europeo de Derechos Humanos (en adelante CEDH) cuando dispone que es derecho mínimo de todo acusado el de “interrogar o hacer interrogar a los testigos que declaren contra él y a obtener la citación y el interrogatorio de los testigos que declaren en su favor en las mismas condiciones que los testigos que lo hagan en su contra”. Este derecho es un aspecto específico de la idea de juicio justo. Las pruebas deben normalmente ser presentadas en una audiencia pública en presencia del acusado para poder tener, ante el Juez, una discusión racional ordenada basada en el principio de contradicción (por todas, SSTC 195/2002, de 28 de octubre, FJ 2; 206/2003, de 1 de diciembre, FJ 2 y 345/2006, de 11 de diciembre, FJ 3). No obstante, desde la STC 80/1986, de 17 de junio, FJ 1, nuestra doctrina ha admitido, también expresamente, que dicha regla general admite excepciones a través de las cuales es conforme a la Constitución, en limitadas ocasiones, integrar en la valoración probatoria el resultado de las diligencias sumariales de investigación si las mismas se someten a determinadas exigencias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modulaciones y excepciones atienden a la presencia en juego de otros principios e intereses constitucionalmente relevantes que pueden concurrir con los del acusado. En tales casos excepcionales es posible modular la forma de prestar declaración e incluso dar valor probatorio al contenido incriminatorio de manifestaciones prestadas fuera del juicio oral siempre que se garantice suficientemente el derecho de defensa del acusado (SSTC 303/1993, de 25 de octubre, FJ 3; 153/1997, de 29 de septiembre, FJ 5; 12/2002, de 28 de enero, FJ 4; 195/2002, de 28 de octubre, FJ 2; 187/2003, de 27 de octubre, FJ 3; y 1/2006, de 16 de enero, FFJJ 3 y 4). En este sentido el Tribunal Europeo de Derechos Humanos ha declarado que la incorporación al proceso de declaraciones que han tenido lugar en la fase de investigación del delito no lesiona por sí misma los derechos reconocidos en los párrafos 1 y 3 d). del art. 6 del CEDH, siempre que exista una causa legítima que impida la declaración en el juicio oral y que se hayan respetado los derechos de defensa del acusado; esto es, siempre que se dé al acusado una ocasión adecuada y suficiente de contestar el testimonio de cargo e interrogar a su autor bien cuando se presta, bien con posterioridad (SSTEDH de 20 de noviembre de 1989, caso Kostovski, § 41; 15 de junio de 1992, caso Lüdi, § 47; 23 de abril de 1997, caso Van Mechelen y otros, § 51; 10 de noviembre de 2005, caso Bocos-Cuesta, § 68, y de 20 de abril de 2006, caso Carta, § 49). Por ello, de forma reiterada, el Tribunal Europeo de Derechos Humanos ha declarado en los pronunciamientos citados que “los derechos de defensa se restringen de forma incompatible con las garantías del art. 6 CEDH cuando una condena se funda exclusivamente o de forma determinante en declaraciones hechas por una persona a la que el acusado no ha podido interrogar o hacer interrogar ni en la fase de instrucción ni durante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testimonio de los menores de edad que han sido víctimas de un delito contra la libertad sexual, la causa legítima que justifica la pretensión de impedir, limitar o modular su presencia en el juicio oral para someterse al interrogatorio personal de la acusación y la defensa, tiene que ver tanto con la naturaleza del delito investigado (que puede reclamar una mayor garantía de su intimidad) como con la necesidad de preservar su estabilidad emocional y normal desarrollo personal. En cualquiera de los numerosos pronunciamientos en los que el Tribunal Europeo de Derechos Humanos ha abordado la conformidad al Convenio de las medidas de protección de la víctima adoptadas durante el desarrollo de los procesos penales, ha reconocido que frecuentemente los procesos por delitos contra la libertad sexual son vividos por las víctimas como “una auténtica ordalía”; no se trata sólo de la obligación jurídica de rememorar y narrar ante terceros las circunstancias de la agresión, sino también de la indebida reiteración con la que, a tal fin, es exigida su comparecencia en las diversas fases del procedimiento. Tales circunstancias se acentúan cuando la víctima es menor de edad (SSTEDH de 20 de diciembre de 2001, caso P.S. contra Alemania; 2 de julio de 2002, caso S.N. contra Suecia; 10 de noviembre de 2005, caso Bocos-Cuesta contra Holanda; 24 de abril de 2007, caso W. contra Finlandia; 10 de mayo de 2007, caso A.H. contra Finlandia; 27 de enero de 2009, caso A.L. contra Finlandia; 7 de julio de 2009, caso D. contra Finlandia; o, finalmente, la más reciente de 28 de septiembre de 2010, caso A.S. contra Finlandia).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estos supuestos, cuando la víctima es menor de edad, resulta legítimo adoptar medidas de protección en su favor, incluso rechazar su presencia en juicio para ser personalmente interrogada; mas tales cautelas han de ser compatibles con la posibilidad que ha de otorgarse al acusado de ejercer adecuadamente su derecho de defensa, a cuyo fin los órganos judiciales están obligados, simultáneamente, a tomar otras precauciones que contrapesen o reequilibren los déficits de defensa que derivan de la imposibilidad de interrogar personalmente al testigo de cargo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Atendiendo a los compromisos internacionales contraídos (Convención de las Naciones Unidas de 20 noviembre 1989, sobre los derechos del niño y Decisión Marco del Consejo de la Unión Europea, de 15 de marzo de 2001, relativa al estatuto de la víctima en el proceso penal), nuestro ordenamiento procesal y la jurisprudencia que lo interpreta no son ajenas a estas necesidades. Así, a través de los arts. 433, 448, 455, 707, 731 bis, 777.2 y 797.2 LECrim, es posible, ya desde la fase de instrucción, dar protección a los intereses de la víctima sin desatender el derecho de defensa, acordando que la exploración de los menores se realice ante expertos, en presencia del Ministerio Fiscal, acordando su grabación para una posterior utilización y asegurando en todo caso la posibilidad de contradicción de las partes; como es legítimo que la exploración se realice, en todo caso, evitando la confrontación visual con el inculpado, a cuyo fin se utilizará cualquier medio técnico que lo haga posible, previéndose expresamente la utilización de la videoconferencia como procedimiento de realización del interrogatorio.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quiera que en los delitos de abuso sexual, usualmente, la declaración del menor es la única prueba directa sobre los hechos, pues las restantes suelen limitarse a relatar lo que el menor ha narrado o a evaluar las condiciones en las que narró los hechos o su credibilidad (SSTEDH caso P.S. contra Alemania, § 30; caso W. contra Finlandia, § 47; caso D. contra Finlandia, § 44), el centro de atención recae naturalmente sobre las garantías que han de rodear la exploración del menor, y la forma en la que la misma puede introducirse en el debate del juicio oral. En la delimitación precisa de cuáles hayan de ser esas precauciones mínimas que han de establecerse en favor de la defensa para, al mismo tiempo, dar protección a la víctima y garantizar un juicio con todas las garantías, resulta esclarecedor y relevante el canon fijado en la reciente STEDH de 28 de septiembre de 2010, caso A.S. contra Finlandia, § 56, en la que se señala que “quien sea sospechoso de haber cometido el delito debe ser informado de que se va a oír al menor, y debe tener una oportunidad de observar dicha exploración, bien en el momento en que se produce o después, a través de su grabación audiovisual; asimismo debe tener la posibilidad de dirigir preguntas al menor, de forma directa o indirecta, bien durante el desarrollo de la primera exploración o en una ocasión posterior”. Son éstas las garantías mínimas que, conforme a la jurisprudencia del Tribunal Europeo de Derechos Humanos, han de observarse.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síntesis de los pronunciamientos del Tribunal Europeo de Derechos Humanos que han sido citados indica que la protección del interés del menor de edad que afirma haber sido objeto de un delito justifica y legitima que, en su favor, se adopten medidas de protección que pueden limitar o modular la forma ordinaria de practicar su interrogatorio. El mismo puede llevarse a efecto a través de un experto (ajeno o no a los órganos del Estado encargados de la investigación) que deberá encauzar su exploración conforme a las pautas que se le hayan indicado; puede llevarse a cabo evitando la confrontación visual con el acusado (mediante dispositivos físicos de separación o la utilización de videoconferencia o cualquier otro medio técnico de comunicación a distancia); si la presencia en juicio del menor quiere ser evitada, la exploración previa habrá de ser grabada, a fin de que el Tribunal del juicio pueda observar su desarrollo, y en todo caso, habrá de darse a la defensa la posibilidad de presenciar dicha exploración y dirigir directa o indirectamente, a través del experto, las preguntas o aclaraciones que entienda precisas para su defensa, bien en el momento de realizarse la exploración, bien en un momento posterior. De esta manera, es posible evitar reiteraciones y confrontaciones innecesarias y, al mismo tiempo, es posible someter las manifestaciones del menor que incriminan al acusado a una contradicción suficiente, que equilibra su posición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las anteriores consideraciones al supuesto analizado conducen directamente a la estimación del amparo, al no haber dispuesto el acusado en el proceso penal previo de las mínimas oportunidades exigibles para contradecir el testimonio de la menor que ha dado lugar a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las actuaciones pone de relieve que el mismo día en que la Guardia Civil recibió declaración de la madre de la menor (23 de mayo de 2006), tras prestar su consentimiento al efecto, la niña fue explorada sin su presencia por un Teniente de la Guardia Civil, Doctor en Psicología, perteneciente a la unidad técnica de policía judicial de Madrid, acompañado de otra agente policial. La entrevista, claramente incriminatoria, fue grabada en soporte audiovisual. A la misma tampoco asistió el Ministerio Fiscal ni, como es obvio, representante alguno del denunciado. Pocos días después, el 13 de junio siguiente, la Juez de instrucción exploró de nuevo a la menor. Para esta segunda exploración, a la que sí asistió la madre de la menor, tampoco fueron convocados el Ministerio Fiscal ni el denunciado, pese a que ya había sido identificado policialmente y citado por el Juzgado para ser oído en declaración diez días después. En la misma sesión, tras la exploración judicial, la menor fue entrevistada en sede judicial por la médico forense en presencia de sus padres. Durante la entrevista la menor reiteró su relato.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investigación se dio por concluida un mes después, el 13 de julio de 2006, sin llegar a recibir nueva declaración a la menor. La decisión de conclusión fue recurrida en reforma y apelación por el demandante de amparo, que solicitó la práctica de diligencias complementarias de investigación, entre ellas, la exploración judicial de la menor en presencia de un psicólogo infantil. Los recursos fueron desestimados.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la acusación particular y el acusado propusieron como prueba el interrogatorio de la menor en el juicio oral. La acusación particular pidió que, en atención al interés de la menor, su declaración en el juicio oral fuera sustituida por la reproducción de la grabación de la entrevista policial o, en su caso, se practicara mediante videoconferencia. La defensa se opuso en su escrito de defensa a la sustitución del interrogatorio por la grabación audiovisual. Aun cuando la Juez de lo penal admitió, para su práctica en el juicio oral, la prueba de interrogatorio de la menor que había sido propuesta en los escritos de calificación provisional, en el acto del juicio oral celebrado en junio de 2008 accedió a la solicitud del Fiscal de sustituir el interrogatorio de la menor por la reproducción de la grabación de la exploración policial, la cual fue considerada suficiente por la juzgadora para formar convicción junto con el resto de pruebas que, sobre las manifestaciones incriminatorias, se practicaron en el juicio oral: el acusado negó los hechos; la madre narró el relato que su hija le hizo; la médico-forense narró su exploración y formuló un juicio de credibilidad sobre su relato; la pediatra que atendía a la niña desde antes de ser denunciados los hechos explicó los síntomas apreciados en el comportamiento de la menor a partir de la denuncia y el agente de la Guardia Civil que protagonizó la exploración, dio cuenta de su desarrollo emitiendo, también, un juicio sobre la credibilidad que las imputaciones le merecían; por último declaró otra psicóloga que ratificó el informe que había realizado sobre la personalidad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acusado, que había solicitado reiteradamente el interrogatorio de la menor ofreciendo que éste se practicara adoptando las medidas procesales de protección de la misma previstas en la ley, no pudo en ningún momento, ni directa ni indirectamente, dirigirle pregunta alguna durante el proceso penal previo, sino sólo formular alegaciones sobre el desarrollo y contenido de su exploración policial. Pese a la limitada intervención que tuvo en fase de investigación, pues no se le convocó a la exploración policial ni a la judicial, no se utilizó ninguno de los mecanismos de interrogatorio en el juicio oral previstos en la ley que, evitando la confrontación visual, e incluso la presencia personal de la menor en el juicio, hubieran podido reequilibrar los déficits de defensa que se han descrito. Lo expuesto lleva a concluir con evidencia que en el proceso penal previo en el que fue juzgado y condenado el demandante no se respetaron sus derechos mínimos de defensa, es decir, no disfrutó de un proceso con todas las garantías, por lo que, conforme a su solicitud, debe estimarse el amparo pretendido a fin de que por un Tribunal imparcial se repita el juicio oral con pleno respeto de sus garantías procesales, sin perjuicio de la adopción de las medidas legales de protección que se consideren necesarias en beneficio de la menor de edad que aparece como víctima de los hechos, de conformidad con lo expuesto en los fundamentos jurídicos 3 y 4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la queja, y sus consecuencias, justifica que no analicemos la pretensión de amparo que, denunciando la vulneración del derecho a la presunción de inocencia, cuestiona la credibilidad intrínseca de las manifestaciones policiales de la menor, pues el fondo de tal cuestión, deberá ser analizado antes por la jurisdicción ordinaria, tras la celebración de un juicio justo.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Lucas Jerónimo García Almodóvar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del demandante a un proceso público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anular la Sentencia núm. 346/2009, de 30 de junio, dictada por la Sección Segunda de la Audiencia Provincial de Madrid (rollo de apelación núm. 437-2008) y la Sentencia núm. 249/2008, del Juzgado de lo Penal núm. 1 de Móstoles (procedimiento abreviado núm. 533-2007), con retroacción de las actuaciones al momento inmediatamente anterior a la convocatoria de juicio oral, a fin de que, de conformidad con lo expuesto en los fundamentos jurídicos 3 y 4 de esta resolución, por un Tribunal imparcial, conforme a las previsiones legales, se celebre el mismo con pleno respeto de sus garantías procesales y la adopción de las medidas de protección que se entiendan necesarias en favor de la menor de edad que aparece como víctima de los hechos enjuiciados.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