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1695-2012, promovido por don Carlos Andrés Almeida Estrella, representado por la Procuradora de los Tribunales doña Ana María García Fernández y defendido por el Abogado don Francisco Bernal Pascual, contra las Sentencias de 10 de septiembre de 2010 y de 25 de enero de 2012, del Juzgado de lo Contencioso-Administrativo núm. 10 de Valencia y de la Sala de lo Contencioso-Administrativo del Tribunal Superior de Justicia de la Comunidad Valenciana, respectivamente, que desestimaron el recurso contencioso-administrativo planteado frente a la denegación de la renovación del permiso de trabajo y residencia. Ha comparecido la Administración General del Estado, representada por el Abogado del Estado.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marzo de 2012, don Carlos Andrés Almeida Estrella, representado por la Procuradora de los Tribunales doña Ana María García Fernández y asistido por el Letrado don Francisco Bernal Pascual, interpuso recurso de amparo contra las Sentencias de 10 de septiembre de 2010 y de 25 de enero de 2012, del Juzgado de lo Contencioso-Administrativo núm. 10 de Valencia y de la Sala de lo Contencioso-Administrativo del Tribunal Superior de Justicia de la Comunidad Valenciana, respectivamente, que desestimaron el recurso contencioso-administrativo planteado frente a la denegación de renovación del permiso de trabajo y residencia, que considera han vulnerado el derecho a la tutela judicial efectiva sin indefensión que se garantiza en el art. 24.1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solicitó, con fecha 16 de septiembre de 2008, la renovación de su autorización de trabajo y residencia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24 de noviembre de 2008 la Subdelegación del Gobierno de Valencia dictó resolución desfavorable a dicha solicitud, amparándose en el informe previamente emitido por el Ministerio de Justicia, que hacía constar los antecedentes penales del interesado y con base en lo establecido en el art. 53.1 a) del Reglamento entonces vigente, Real Decreto 2393/2004, de 30 de diciembre, por el que se aprueba el Reglamento de la Ley Orgánica 4/2000, de 11 de enero, sobre derechos y libertades de los extranjeros en España y su integración social (en adelante, Reglamento de extranjería), en relación con los arts. 59.4 y 61 de la misma norma. En la misma resolución denegatoria se advierte al recurrente que, a tenor de lo dispuesto en el art 28.3 c) de la Ley Orgánica 4/2000, de 11 de enero, sobre derechos y libertades de los extranjeros en España y su integración social (LOEx), deberá abandonar el territorio español en el plazo máximo de quince días, pudiendo en caso de incumplir esta obligación ser objeto de expediente de expulsión por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11 de diciembre de 2008 el demandante en amparo recurrió en alzada la citada resolución, alegando que ésta se había dictado sin haberle concedido audiencia, causándole así grave indefensión y que la resolución vulnera además el principio de proporcionalidad, ya que se ha denegado la renovación de la residencia sobre la base de unos antecedentes penales que no revisten entidad suficiente, interpretándose de forma incorrecta el art. 31.4 LOEx. Alega, por último, que la resolución no ha valorado las circunstancias de arraigo existentes, como el hecho de que su madre reside en Valencia, que era titular de una autorización de residencia permanente, que dispone de trabajo indefinido, y que tiene dos hijos menores bajo su guarda y custodia, que dependen económicamente de él y que, finalmente, uno de ellos, nacido el 21 de octubre de 2003, tiene nacionalidad española, lo que por sí sólo habría merecido una valoración, de acuerdo con la Sentencia del Tribunal Supremo 1520/2005, de 26 de enero, de la Sala de lo Contencioso-Administrativo (que se refiere a la protección del menor y a los arts. 19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considerar que el anterior recurso de alzada había sido resuelto por silencio administrativo, con fecha de 23 de julio de 2009 el recurrente ahora en amparo interpuso recurso contencioso-administrativo contra dicha desestimación presunta, solicitando la anulación de la resolución recurrida por vulneración del principio de proporcionalidad, al haberse hecho una aplicación indebida de los artículos 37.3 y 54.9 del Reglamento de extranjería en relación con el art. 31.4 LOEx, vulnerando la doctrina jurisprudencial del arraigo y del interés del menor contenida en la STS de 26 de enero de 2005, y por falta de motivación de la resolución, con violación del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alzada fue posteriormente resuelto expresamente mediante resolución de fecha 18 de mayo de 2010, resolución ésta a la que se refiere expresamente la posterior Sentencia dictada en primera instancia y que seguidamente se cita, pese a que no consta en el expediente que se hubiera ampliado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es desestimada mediante Sentencia dictada por el Juzgado de lo Contencioso-Administrativo número 10 de Valencia, en procedimiento abreviado 1183-2009, de fecha 10 de septiembre de 2010, confirmando la resolución de la Administración. Afirma la Sentencia, en primer lugar, que la resolución que se impugna (se refiere a la resolución expresa de fecha 18 de mayo de 2010) no es inmotivada ya que “aunque parca, la resolución expresaba sin lugar a dudas la razón de la denegación, que no es otra que la existencia de informe gubernativo desfavorable”. En todo caso, se añade la procedencia de evaluar el contenido del informe desfavorable “y de las circunstancias personales del interesado como parte esencial del contenido de la resolución impugnada”. Tras citar los preceptos legales pertinentes, concluye afirmando la corrección de la resolución administrativa impugnada, constatando que el recurrente había sido condenado por Sentencia firme en fecha 21 de noviembre de 2007, y a fecha de formular su solicitud de renovación, 16 de septiembre de 2008, no existía suspensión de ejecución de la pena ni se había producido el cumplimiento íntegro de la misma, pues ésta finalizaba el día 24 de enero de 2009. Y una vez resuelta la corrección del sentido negativo del informe desestima la demanda toda vez que la denegación de la renovación viene directamente impuesta por la normativa aplicable y “no es procedente cuestionarse ni el interés del menor, ni la proporcionalidad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pieza separada se había solicitado y obtenido la medida cautelar consistente en prorrogar el permiso de residencia y trabajo hasta tanto se resolviera el pleito, lo que fue llevado a efecto mediante Auto de 30 de octubre de 2009, en cuyo fundamento segundo se afirma, desde la perspectiva del perjuicio efectivo, que del puesto de trabajo que actualmente desempeña el recurrente depende el sustento del núcleo familiar del mismo, en el que se hayan comprendidos sus hijos, menores de edad y uno de ellos de nacionalidad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14 de octubre de 2010 se interpone recurso de apelación alegando, en primer lugar, vulneración del derecho a la tutela judicial efectiva (art. 24.1 CE) por incongruencia omisiva, toda vez que el juzgador de instancia no se habría pronunciado, según el recurrente, sobre una cuestión planteada tanto en la demanda como en el acto del juicio oral, cuál es la concurrencia de unas muy cualificadas circunstancias de arraigo, refiriéndose en particular a sus dos hijos menores. Asimismo, la incongruencia omisiva se habría producido al no pronunciarse el juzgador de instancia sobre la ausencia del trámite de audiencia en el procedimiento. Aduce además la lesión del art. 24 CE en la vertiente de falta de motivación, en relación con la doctrina jurisprudencial del arraigo y el interés del menor, que se refiere a los arts. 19 y 39 CE, toda vez que tras afirmar que la motivación de la resolución administrativa es parca, se procede sin embargo la Sentencia a evaluar el informe desfavorable, con lo que implícitamente se estaría reconociendo la falta de motivación. Finalmente, se denuncia el rigorismo aplicado por el juzgador de instancia al no haber tenido en cuenta la necesidad de distinguir entre la obtención de una autorización inicial de residencia o trabajo, y la renovación, supuesto este último en el que la ley expresamente permite la ponderación de otras circunstancias. Finalmente, insiste sobre la escasa gravedad de los hechos causantes de la condena penal, que dieron lugar a una Sentencia de conformidad, y cuya pena finalmente impuesta ni siquiera es incardinable en los supuestos previstos de expulsión, al no ser superior al año, conforme al art.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Recurrida la anterior Sentencia en apelación, ésta es desestimada, mediante Sentencia del Tribunal Superior de Justicia de la Comunidad Valenciana de 25 de enero de 2012. Se afirma en esta Sentencia, que en el caso de renovación del permiso de residencia y trabajo la ley permite la valoración de las circunstancias personales pero sólo en los casos que se determinan reglamentariamente (remisión condicional, cumplimiento e indulto). A partir de ahí, destaca que “no procede resolver sobre las circunstancias de arraigo a menos que se haya probado que nos encontramos en un supuesto en el que la misma se puede valorar”, caso que no concurre pues no se ha cumplido la condición que impone el art. 54.9 del Reglamento de extranjería. Niega, por tanto, que la Sentencia de instancia haya incurrido en incongruencia omisiva, añadiendo, en cuanto a la falta de trámite de audiencia, que éste no tienen virtualidad anulatoria salvo que de ello se derive indefensión, lo que no sucede en este caso pues es evidente que los informes de antecedentes penales son conocidos sobradamente por la persona a que se refieren.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a este Tribunal la anulación de las resoluciones judiciales recurridas, interponiéndose el recurso por la vía del artículo 44.1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esencial de la pretensión es la lesión del derecho a la tutela judicial efectiva que se imputa a la motivación contenida en las citadas Sentencias (art. 24.1 CE), alegándose asimismo la lesión del derecho de defensa (art. 24.2 CE) consecuencia de la falta de ponderación de los derechos en liza. La demanda considera que la lesión del derecho a la tutela judicial efectiva se produce en cuanto que la primera resolución judicial incurre en incongruencia omisiva al no pronunciarse sobre la falta de ponderación de las circunstancias personales de arraigo y la protección del interés del menor que en el recurso contencioso se imputaba a la resolución administrativa que denegaba al recurrente, lesión que no es corregida por la segunda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estas circunstancias destaca la existencia de dos niños menores, uno de ellos de nacionalidad española, que dependen económicamente de él pues, pese a estar divorciado, tiene la custodia compartida y abona la correspondiente pensión de alimentos. En concreto, considera infringido el principio rector constitucional de protección a la familia (art. 39 CE), y la Convención de las Naciones Unidas sobre los derechos del niño, además de la doctrina jurisprudencial relativa al arraigo y al superior interés del menor sentada por el Tribunal Supremo en su Sentencia 1520/2005, de 26 de enero, que se refiere también a los derechos de ciudadanía del menor español (art. 19 CE). Se considera así que la denegación de la autorización residencia y trabajo obliga al padre a abandonar el territorio nacional, lo que además podría suponer, bien la expulsión de su hijo menor que de él depende económicamente, y que por ser español se violaría el principio de no expulsión de los nacionales, o bien una orden de desmembración y ruptura de la familia, al separar al padre del hijo, lo que infringiría el ordenamiento jurídico nacional, empezando por el artículo 39 de la Constitución. A renglón seguido, se refiere la demanda, como justificación de la especial trascendencia, a la Sentencia del Tribunal de Justicia de la Unión Europea de 8 de marzo de 2011 (asunto C 34/09), Gerardo Ruiz Zambrano y Office national de l’emploi (ONEm), que afirma que el artículo 20 del Tratado de funcionamiento de la Unión Europea (TFUE) se opone a que se deniegue a un nacional de un Estado tercero el permiso de residencia y trabajo en un Estado miembro, cuando éste asume la manutención de sus hijos de corta edad, ciudadanos de la Unión, “en la medida en que tales decisiones privarían a dichos menores del disfrute efectivo de la esencia de los derechos vinculados al estatuto de ciudadano de la Unión”. Cita finalmente en favor de sus argumentos la STC 140/2009, de 15 de junio, cuyos razonamientos, si bien desplegados en un caso de expulsión, considera aplicables 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antecedentes penales, que a juicio del recurrente en amparo tampoco habrían sido ponderados, éstos derivan de la condena mediante Sentencia firme de fecha 21 de noviembre de 2007, en la causa 88-2007, dictada por el Juzgado de Instrucción núm. 5 de Valencia, por la comisión de un delito de conducción bajo influencia de bebidas alcohólicas o estupefacientes [artículo 379.2 del Código penal (CP)]. La condena fue a días multa (6 euros por día) de una duración de cuatro meses, y una pena de privación del permiso de conducir de ocho meses. Ambas penas fueron cumplidas, respectivamente, el 25 de agosto de 2008 y el 24 de enero de 2009, según consta en el certificado de antecedentes penales aportado en el expediente. Además, destaca el recurrente que procedió a abonar de inmediato los daños materiales causados (que ascendían a 376,88 €).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demanda estimando la concurrencia de especial trascendencia constitucional por la necesidad de que el Tribunal se pronuncie acerca del alcance constitucional de la ponderación del arraigo y del superior interés del menor como elementos moduladores a la hora de resolver las renovaciones de autorizaciones de residencia y trabajo, y en la necesidad de unificar criterios con respecto al principio de intimidad familiar (art. 18.1 CE) y el de protección social, económica y jurídica de la familia (art. 39 CE) en relación con el mandato del art. 10.2 CE, con cita del artículo 3.1 de la Convención de las Naciones Unidas de 20 de noviembre de 1989, de derechos del niño, así como de la STC 140/2009, de 15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solicitó, mediante otrosí, la suspensión de la obligación de abandonar el territorio nacional, así como el mantenimiento de los derechos de residencia y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24 de mayo de 2012 la Sala Segunda de este Tribunal acordó la admisión a trámite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pieza separada de suspensión, tras las alegaciones de las partes, la Sala Segunda de este Tribunal dictó el Auto 138/2012, de 2 de julio, por el que se resolvía conceder la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acordado en la referida providencia de 24 de mayo de 2012, mediante diligencia de ordenación de la misma fecha del Secretario de Justicia de la Sala Segunda se procedió, conforme a lo dispuesto en el art. 51 LOTC, a requerir atentamente a la Sección Quinta de la Sala de lo Contencioso-Administrativo del Tribunal Superior de Justicia de la Comunidad Valenciana, así como al Juzgado de lo Contencioso-Administrativo número 10 de Valencia, para que remitieran certificación o fotocopia adverada de las actuaciones, así como emplazar a quienes hubieran sido parte en el procedimiento, excepto la parte recurrente en amparo para que pudieran comparecer si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diligencia de ordenación de 11 de septiembre de 2012 acordó tener por recibido testimonio de las actuaciones, por personado al Abogado del Estado y, a tenor del art. 52.1 LOTC, dar vista de las actuaciones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el escrito presentado en fecha 15 de octubre 2012, se formularon alegaciones por el Abogado del Estado interesando la inadmisión total del recurso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resaltando que la demanda de amparo se basa en una única infracción constitucional, la incongruencia omisiva que se imputa por igual a ambas Sentencias recurridas, por lo que se trata de un recurso del art. 44.1 LOTC. A renglón seguido, afirma que hay dos razones para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incumple el requisito de justificar la especial trascendencia constitucional, de acuerdo con la jurisprudencia contenida en la STC 69/2011, de 16 mayo, FJ 3, ya que la justificación de la especial trascendencia constitucional, relativa a la ponderación del arraigo y del superior interés del menor como elementos moduladores a la hora de resolver las renovaciones de autorizaciones de residencia y trabajo, está desconectada de la lesión que se invoca, que se limita a la determinación de si las Sentencias recurridas adolecen o no de un vicio de incongruencia. Asimismo, recuerda que el denominado derecho a la vida familiar no está incluido en el ámbito de protección del art. 18.1 CE (SSTC 236/2007, del 7 noviembre, FJ 11; y 60/2010, de 7 octubre, FJ 8), y la ponderación del arraigo y del superior interés del menor de una resolución administrativa es ajena al contenido constitucional de los derechos fundamentales que gozan de la protección del amparo constitucional (entre los que no se incluye el art. 39 CE) la función del amparo nada tiene que ver con “unificar criterios”, y dado, finalmente, que una convención internacional no es medida de constitucionalidad [ex STC 126/2009, de 21 mayo, FJ 3 a)], es evidente que no puede entenderse debidamente justificada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incluso asumiendo que el planteamiento de la demanda fuera correcto no se habría agotado debidamente la vía judicial [art. 44.1 a) en relación con el 50.1 a) LOTC] toda vez que si se afirma que la Sentencia de apelación ha incurrido también en vicio de incongruencia, habría sido necesario solicitar su nulidad de acuerdo con el artículo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alega en el escrito el Abogado del Estado que no se produce incongruencia omisiva dado que ambas Sentencias, la de primera instancia y la de apelación, se pronuncian sobre el alegato relativo al arraigo y la protección del interés de los hijos menores de recurrente. La contestación dada en ambas Sentencias, no sólo enerva la posibilidad de incongruencia sino que además se basa en una tesis coherente con la doctrina sentada en el ATC 54/2010, de 19 mayo (FFJJ 5 y 6), que distingue de la denegación de una autorización de residencia y trabajo y las consecuencias que dicha denegación puede alcanzar respecto a la efectiva permanencia en el territorio español, concluyendo que los argumentos sobre el arraigo o el interés superior del menor deben hacerse valer, no en el procedimiento para la obtención o renovación del autorización de residencia y trabajo, sino en el ulterior procedimiento sancionador a fin de contribuir a la recta formulación del juicio de proporcionalidad en la elección entre las sanciones de multa o expulsión. En fin, las Sentencias a las que el demandante en amparo reprocha incongruencia omisiva ni incurren en tal, ni se apartan de la doctrina constitucional contenida en el citado Auto 54/2010.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octubre de 2012 tuvo entrada en este Tribunal el escrito de alegaciones presentado por la representación de don Carlos Andrés Almeida Estrella, recurrente, quien insiste en las mantenidas con anterioridad en su demanda de amparo, añadiendo la cita de las conclusiones presentadas el 15 de mayo de 2012, por la Abogada General Sra. Verica Trstenjak, en el Asunto (C-40/11), Yoshikazu Iida c. Stadt Ulm, que a su juicio muestra que la doctrina de la Sentencia del Tribunal de Justicia de la Unión Europea de 8 de marzo de 2011, (asunto C 34/09), Ruiz Zambrano citada inicialmente en la demanda de amparo, está consolidada. Se citan además en el escrito los artículos 7 y 24 de la Carta de los derechos fundamentales de la Unión Europea y se concluye reiterando que las Sentencias recurridas incurren en incongruencia omisiva, conclusión a la que se llega tras distinguir entre alegaciones fundamentales o accesorias, toda vez que entre las primeras se encontraba precisamente la cuestión del arraigo y del superior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31 de octubre de 2012 el Ministerio Fiscal, cumplimentando el trámite de alegaciones, interesó la estimación del amparo con los argumentos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afirma el Ministerio Fiscal que nos encontramos ante un recurso de amparo mixto, pues si bien la demanda se dirige directamente solo contra las dos resoluciones judiciales, resulta evidente que la lesión atribuida a las mismas se centra en la falta de ponderación de las circunstancias personales y familiares de arraigo del recurrente, lesión que resulta primariamente imputada en la demanda a las resoluciones administrativas que denegaron la renovación de la autorización de residencia y de trabajo, en base al informe desfavorable de antecedentes penales, sin ponderar tales circunstancias e incurriendo, según el demandante, en falta de proporcionalidad. Estamos pues, se concluye, ante una demanda mixta de los arts. 43.1 y 44.1 LOTC en la que las lesiones invocadas se atribuyen a la actuación de las autoridades administrativas y también a las resoluciones judiciales dictadas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alegaciones invocadas, considera infundada la lesión del derecho de defensa del art. 24.2 CE, por tratarse de una invocación en abstracto, que no ha sido objeto de desarrollo alguno en la demanda, ni en cuanto a los hechos en lo que se basa dicha alegación, ni en cuanto a sus fundamentos jurídicos por lo que no es posible entrar a enjuiciar el fondo de la misma dado que incurre en causa de inadmisión del art. 50.1 a) en relación con el art 49.1 LOTC (STC 212/2009, de 26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al fondo de las alegaciones, comienza el Ministerio Fiscal por examinar las vulneraciones de derechos imputadas a las resoluciones administrativas, de acuerdo con el orden a seguir en las demandas mixtas (con cita de la STC 5/2008, de 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las actuaciones que tuvieron lugar durante el procedimiento administrativo, llama la atención sobre el hecho de que el recurrente interpusiera el 23 de julio de 2009 recurso contencioso-administrativo contra la desestimación presunta por silencio administrativo del recurso de alzada que había formulado contra la resolución desestimatoria de renovación del permiso de residencia y trabajo de fecha 24 de noviembre de 2008. Afirma que, habiendo sido dicho recurso de alzada resuelto expresamente por resolución de 18 mayo 2010 del Delegado del Gobierno en la Comunidad Valenciana, y haciendo referencia la Sentencia de instancia a esta última resolución, la misma debe ser tomada en cuenta. A renglón seguido, destaca que las dos resoluciones administrativas denegatorias de la renovación del autorización de residencia y trabajo se basan esencialmente en que la existencia de antecedentes penales impide necesariamente la autorización de la renovación solicitada, de conformidad con las disposiciones legalmente aplicables (art. 31.4 LOEx y 59.4 del Reglamento). Si bien la segunda resolución se refiere expresamente a las circunstancias personales y familiares, considera prevalente el que no se ha acreditado que no existan antecedentes penales, por su cancelación sólo se produce una vez cumplida la pena, refiriéndose al art. 80 CP sobre las formas de sustitución de la pena la suspensión de la pena privativa de libertad. Destaca asimismo el escrito que la pena de multa quedó abonada el 25 de agosto de 2008, y la de privación del permiso de conducir extinguida el 24 de enero de 2009, constando también abonados el 8 agosto 2008 los daños causados con ocasión del delito contra la seguridad del tráfico. Es decir, en el momento en que se dictó la resolución de fecha 24 de noviembre de 2008 denegatorio de la renovación autorización de residencia trabajo quedaban dos meses para extinguir la pena de ocho meses de privación del permiso 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si bien es cierto que el procedimiento administrativo no era sancionador, por lo que el nivel de exigencia de la motivación en principio no estaría sujeto al control constitucional (STC 17/2009, de 26 de enero, FJ 2; y ATC 54/2010, de 19 de mayo, FJ 4), sin embargo dadas las circunstancias concurrentes en el caso, y en la medida en que dichas resoluciones administrativas pueden comprometer indirectamente derechos y libertades fundamentales inherentes a la dignidad de la persona, como el derecho a la vida familiar, sugiere la posibilidad de que este Tribunal se pronuncie efectivamente sobre si ha concurrido una motivación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examina la motivación contenida en las citadas resoluciones, comenzando por transcribir los preceptos legales invocados, art. 31.4 LOEx y 54.9 del Reglamento. A partir de ello,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que las resoluciones turnadas no habrían tenido en cuenta que la pena de privación del permiso de conducir impuesta estaba totalmente extinguida cuando se dictó la resolución de alzada el 18 de mayo de 2010, constando la tramitación de dicho recurso de alzada que en el informe previo de la subdelegación de gobierno se pone de manifiesto que el recurrente alega el cumplimiento de la pena impuesta, si bien no aporta acreditación documental alguna. Tampoco se hace en la resoluciones administrativas consideración alguna sobre el tipo delictivo por el que el recurrente había sido condenado, un delito contra el tráfico, las penas en concreto impuestas, y el hecho de que tal y como consta en las actuaciones las responsabilidades civiles fueron satisfechas al haber abonado el recurrente el 5 de agosto de 2008 el importe de 376,88 € en concepto de daños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recuerda que la finalidad perseguida por el legislador al establecer el requisito de la carencia antecedentes penales es garantizar la seguridad y el orden público, lo que explica que el requisito de la ausencia de antecedentes se haga menos riguroso cuando se trata de la renovación, de manera que las normas antes citadas admiten, que existiendo antecedentes penales se pueda autorizar la renovación, teniendo en cuenta circunstancias como que la condena esté cumplida, exista indulto o remisión condicional de la pena. A partir de ahí, propugna la necesidad de llevar a cabo una interpretación finalista de la norma, pues no parece conforme con su objetivo admitir que el legislador pueda valorar la posibilidad de renovar la autorización de residencia a quien haya sido condenado a una pena privativa de libertad de hasta dos años, cuando le haya sido concedida la remisión condicional, y sin embargo no se conceda en un supuesto, como el presente, en la que la pena se limita a la privación del permiso de conducir de ocho meses, pena que no puede acceder a la remisión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tercer lugar, pone de relieve que los plazos en los que legalmente se establece que puede solicitarse la renovación oscilan entre los sesenta días naturales previos a la expiración de la vigencia de la autorización inicial y los noventa siguientes a la expiración, de acuerdo con el art. 54.1 del Reglamento, por lo que si el recurrente hubiera hecho uso de estos amplios plazos podría incluso haber solicitado la renovación una vez cumplida íntegramente la pena de privación del permiso 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cuarto lugar, pone de manifiesto que cuando se dictó la resolución de 18 mayo 2010 ya se encontraba en vigor la reforma operada en la LOEx por la Ley Orgánica 2/2009, de 11 diciembre, que viene a la nueva redacción, entre otros al artículo 31 que aquí importa, dejando mayor margen de apreciación en cuanto al valor que haya de darse a los antecedentes penales. Concluye afirmando que nada impedía haber utilizado la norma vigente al resolver para haber hecho una interpretación razonable de la norma en su anterior redacción, y aplicable al caso, ya que en definitiva una aplicación estrictamente literal resulta contradictoria con los fines legítimos que la propia norma trata de conseguir.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le lleva a concluir que las resoluciones administrativas no están correctamente fundadas, lo que supone una lesión del art. 24.1 CE. Sostiene así que es preciso aplicar el canon de motivación reforzada también en estos procedimientos administrativos, pues si bien no son estrictamente sancionatorios, sí tienen una “singular naturaleza” toda vez que la resolución denegatoria tiene un alcance evidente sobre los derechos del solicitante, pues en definitiva conlleva la obligación de abandonar el territorio español y la posibilidad, en caso de no hacerlo, de ser sometido a un procedimiento de expulsión. A ello conduce el hecho de que en este procedimiento pueden verse afectados derechos inherentes a la dignidad humana como el derecho a la vida familiar, establecido en el artículo 8 del Convenio europeo para la protección de los derechos humanos y de las libertades fundamentales, es reconocido por la doctrina del Tribunal Europeo de Derechos Humanos como inherente a la dignidad de la persona (SSTEDH, de 2 agosto 2001, caso Boutif contra Suiza; 17 de abril de 2003, caso Yilmaz contra Alemania; o, recientemente, de 3 de julio de 2012, caso Samsonnikok contra Estonia), doctrina que además ha sido incorporada por el Tribunal Constitucional en la resoluciones que se refieren a los procedimientos de expulsión (SSTC 140/2009 y 212/2009). Finalmente, señala que la Sentencia del Tribunal de Justicia de la Unión Europea, de 8 de marzo de 2011, afirma que el art. 20 TFUE sobre la ciudadanía europea se opone a que un Estado miembro deniegue a un nacional de un Estado tercero que asume la manutención de sus hijos de corta edad nacionales de la Unión, la residencia en el país donde estos hijos menores residen y el permiso de trabajo, en la medida en que tales decisiones “privarían a dichos menores del disfrute efectivo de la esencia de los derechos vinculados al estatuto de ciudadano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del derecho a la tutela judicial efectiva por incongruencia, que habría sido causada por las Sentencias recurridas, considera sin embargo el Ministerio Fiscal que dichas resoluciones sí dan una respuesta a la pretensión del recurrente aunque tal respuesta no sea coincidente con el interés de la parte que deduce la pretensión, por lo que no se aprecia en este caso la lesión invocada por el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2 de julio de 2013 el presente recurso pasó al conocimiento y decisión de la Sala Primera como consecuencia de la nueva composición de Salas y Secciones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abril de 2014 se señaló para deliberación y fallo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de 10 de septiembre de 2010 y de 25 de enero de 2012, del Juzgado de lo Contencioso-Administrativo núm. 10 de Valencia y de la Sala de lo Contencioso-Administrativo del Tribunal Superior de Justicia de la Comunidad Valenciana, respectivamente, que desestimaron el recurso contencioso-administrativo planteado frente a la denegación de la renovación del permiso de trabajo y residencia, frente a las que, según se infiere de la demanda, también se reclama el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el antecedente segundo, en la demanda de amparo se estima que las Sentencias recurridas han lesionado su derecho fundamental a la tutela judicial efectiva incurriendo en incongruencia omisiva (art. 24.1 CE), además de causarle indefensión (art. 24.2 CE), al no tener en cuenta las alegaciones de la demanda acerca de las circunstancias personales y de arraigo, y en particular el hecho de que el recurrente tiene dos hijos menores, uno de ellos de nacionalidad española, que depende económicamente de él, lo que guardaría conexión con los derechos contenidos en los arts. 18 y 39 CE, en relación con el art. 10.2 CE, así como con los derechos de ciudadanía del menor (arts. 19 CE y 20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ha quedado recogido, en el antecedente séptimo, el Abogado del Estado interesa la inadmisión del recurso, alegando la concurrencia de dos óbices procesales. Subsidiariamente, en cuanto al fondo, considera que no ha tenido lugar la lesión del derecho a la tutela judicial efectiva por incongruencia que se denuncia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cuyas extensas alegaciones constan en el antecedente noveno, considera que estamos ante un recurso de amparo mixto, e interesa la estimación del recurso de amparo alegando que la lesión del derecho a tutela judicial efectiva se verifica en la resolución que resuelve, denegándolo, el recurso de alzada, toda vez que no se lleva a cabo la motivación reforzada que los derechos en liza habrían requerido. Coincide con el Abogado del Estado en que las Sentencias recurridas no incurren en la incongruencia omisiva que de ellas predica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examinar los dos óbices de admisibilidad que opone frente a la demanda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considera incumplido el requisito de justificar la especial trascendencia constitucional, de acuerdo con la doctrina sentada en las SSTC 69/2011, de 16 mayo, FJ 3; y 143/2011, de 26 septiembre, FJ 2, pues la demanda se centra en la necesidad de que el Tribunal se pronuncie acerca del alcance constitucional de la ponderación del arraigo y del superior interés del menor como elementos moduladores a la hora de resolver las renovaciones de autorizaciones de residencia y trabajo, y en la necesidad de unificar criterios con respecto al principio de intimidad familiar (art. 18.1 CE) y el de protección social, económica y jurídica de la familia (art. 39 CE) en relación con el mandato del art. 10.2 CE, justificación que, afirma el escrito, es insuficiente toda vez que la determinación de si las Sentencias recurridas adolecen o no de un vicio de incongruencia nada tiene que ver con dicha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óbice debe ser rechazado. Como hemos recordado reiteradamente la carga de justificar en la demanda la especial trascendencia constitucional del recurso, además de una carga procesal en sentido estricto, constituye un instrumento de colaboración con la justicia constitucional que tiene además carácter insubsanable, y para cuyo levantamiento no es suficiente con argumentar la vulneración de un derecho fundamental, siendo preciso que concurra una argumentación expresa al respecto (SSTC 17/2011, de 28 de febrero, FJ 2; 69/2011, de 16 de mayo, FJ 3; 143/2011, de 26 de septiembre, FJ 2, y 191/2011, de 12 de diciembre, FJ 3; también AATC 188/2008, de 21 de julio, FJ 2; 80/2009, de 9 de marzo, FJ 2; 186/2010, de 29 de noviembre, FJ único, y 28/2013, de 11 de febrero, FJ 1). Asimismo, también hemos constatado que “una vez admitido el recurso por apreciarse la especial trascendencia constitucional, no es posible seleccionar los motivos que deben ser objeto de enjuiciamiento en el proceso” pues “la especial trascendencia constitucional se exige del recurso y no de cada uno de los motivos en concreto” (STC 2/2013,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partir de la anterior doctrina, podemos concluir que, frente a lo que sucedía precisamente en los asuntos que cita el Abogado del Estado (SSTC 69/2011 y 143/2011), en este caso la demanda de amparo sí despliega una argumentación específica dirigida a justificar la concurrencia de especial trascendencia en este caso, diferenciable del examen de las lesiones que se alegan. En concreto, como ha quedado constatado en los antecedentes, la trascendencia se justifica en relación con los derechos que se invocan como lesionados, que lo son en la medida en que, según la demanda, se habría ignorado la jurisprudencia de este Tribunal, así como la del Tribunal Europeo de Derechos Humanos y del Tribunal de Justicia de la Unión Europea, sobre el arraigo y los superiores intereses de los menores. Es decir, la demanda conecta las lesiones invocadas con los criterios objetivos que pueden dotar de trascendencia al recurso (SSTC 155/2009, de 25 de junio, FJ 2, y 31/2013, de 11 de febrero, FJ 2), por lo que no se produce ninguna desconexión entre el derecho vulnerado y la especial trascendencia constitucional. Debemos por tanto estimar cumplida la carga procesal exigible, que no precisa desde luego el acierto en la selección de los derechos invocados ni en su trascendencia (ATC 28/2013,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en segundo lugar, el Abogado del Estado que no se habría agotado debidamente la vía judicial [art. 44.1 a) en relación con el 50.1 a) de la Ley Orgánica del Tribunal Constitucional (LOTC)] toda vez que si se afirma que la Sentencia de apelación ha incurrido también en vicio de incongruencia, habría sido necesario solicitar su nulidad de acuerdo con el artículo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la concurrencia de este óbice. En la demanda se alega, en unidad argumental, la incongruencia y la defectuosa motivación, que se predican de las resoluciones administrativas (en cuanto a la motivación) y de las Sentencias, que se consideran que incurren, además, en incongruencia por no examinar los motivos de arraigo invocados. Así las cosas, no era preciso el incidente de nulidad de actuaciones contra la última Sentencia, dictada en apelación, sin que pueda considerarse que el acceso a la jurisdicción constitucional haya producido per saltum, es decir, “sin brindar a los órganos judiciales la oportunidad de pronunciarse y, en su caso, remediar la lesión invocada como fundamento del recurso de amparo constitucional” (SSTC 141/2011, de 26 de septiembre de 2011, FJ 2, y 1/2013, de 14 de febrero, FJ 2). Es más, dado que lo que se pide al Tribunal de apelación es precisamente que se pronuncie sobre las citadas alegaciones sustanciales alegándose además que de lo contrario se le produce indefensión, el planteamiento del incidente de nulidad de actuaciones en este caso habría podido suponer un alargamiento de la vía (por razones similares a las que llevaron a esta conclusión en la STC 17/2012, de 13 de febrero, FFJJ 3 y 4), pues no procede acudir al incidente de nulidad de actuaciones para reparar una lesión que ya ha sido previamente denunciada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camino que nos conduce al examen del fondo de las cuestiones planteadas en este recurso de amparo, resulta procedente precisar el carácter o naturaleza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como afirma el Ministerio Fiscal, no se despliega en la demanda argumentación alguna acerca de la pretendida vulneración del derecho a la defensa (art. 24.2 CE), pues esta lesión se invoca de forma conjunta y sin argumentos diferentes, con la lesión relativa al art. 24.1 CE, sin que proceda examinar aquí la solicitud de restablecimiento de derechos que han sido meramente invocados (por todas, SSTC 23/2005, de 14 de febrero, FJ 2, y 212/2009, de 26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razonamiento desplegado de la demanda se proyecta fundamentalmente sobre la motivación de las resoluciones administrativas, que se estima lesiva de los derechos invocados, y de las dos Sentencias que las enjuician, que incurrirían además según la demanda en incongruencia omisiva al dejar de resolver la alegación fundamental, cuál era la de que se tuviera en cuenta la situación de arraigo del demandante y también la circunstancia de ser progenitor y tener la custodia de un niño menor de edad de nacionalidad española. Sin embargo, como afirman el Abogado del Estado y el Ministerio Fiscal, tanto la primera Sentencia como la dictada en apelación se pronuncian expresamente sobre las cuestiones aludidas, aunque sin considerarlas relevantes. No hay, por tanto, incongruencia, pues no estamos propiamente ante una falta de pronunciamiento ni ante una desviación entre el objeto de lo pretendido por la parte y lo resuelto (SSTC 165/2008, de 15 de diciembre, FJ 2; 91/2010, de 15 de noviembre, FJ 5; 25/2012, 27 de febrero, FJ 3, y 32/2013,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la cuestión verdaderamente controvertida en este pleito es si la motivación de las resoluciones administrativas, y de las posteriores Sentencias que las enjuician, vulneran el derecho a la tutela judicial efectiva sin indefensión al omitir toda consideración acerca del tipo y la gravedad de los antecedentes penales, así como la ponderación de las circunstancias personales y familiares del caso y, en particular, las consecuencias sobre el menor a su cargo de nacionalidad española, incurriendo así en desproporción. Se trata así, como afirma el Ministerio Fiscal, de un amparo mixto, por lo que de acuerdo con nuestra doctrina, deberá otorgarse prioridad al examen de los actos administrativos impugnados, origen del proceso judicial posterior, facilitando así una solución más temprana al amparo impetrado (por todas, SSTC 113/2008, de 29 de septiembre, FJ 2; 140/2009, de 15 de junio, FJ 1; 145/2011, de 26 de septiembre, FJ 3, y 150/2011,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centrado el objeto del pleito, hemos de comenzar nuestro estudio por las infracciones constitucionales imputadas a las resoluciones administrativas y judiciales que al denegar la renovación de su permiso de trabajo y residencia sin ponderar las circunstancias relativas a la escasa gravedad del delito cometido, y personales del demandante, de arraigo y familiares, habrían causado las vulneraciones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consolidada jurisprudencia, la motivación de las resoluciones administrativas es, en principio, una cuestión de legalidad ordinaria que, por tanto, se encuentra extramuros de esta jurisdicción. La excepción es que se trate de resoluciones adoptadas en un procedimiento sancionador, o de actos que limiten o restrinjan el ejercicio de otros derechos, pues como afirmamos tempranamente, “es verdad que la exigencia de motivación no puede resultar de la aplicación de las normas relativas al procedimiento administrativo y de la necesidad de ofrecer una fundamentación a los actos administrativos. Sin embargo, cuando se coarta ... el libre ejercicio de los derechos reconocidos por la Constitución, el acto es tan grave que necesita encontrar una especial causalización y el hecho o el conjunto de hechos que lo justifican deben explicarse con el fin de que los destinatarios conozcan las razones por las cuales su derecho se sacrificó y los intereses a los que se sacrificó. De este modo, la motivación es no sólo una elemental cortesía, sino un riguroso requisito del acto de sacrificio de los derechos” (STC 26/1981, de 17 de julio, FJ 14; doctrina reiterada, por todas, en las SSTC 236/2007, de 7 de noviembre, FJ 12, y 17/2009,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estamos ante un procedimiento sancionador en sentido estricto, como afirmamos en el ATC 54/2010, de 19 de mayo, citado por el Abogado del Estado en apoyo de su solicitud de desestimación y que se dictó en un supuesto en el que se denegó la primera solicitud de autorización de residencia temporal de un extranjero, sobre la base del entonces vigente art. 31.4 de la Ley Orgánica 4/2000, de 11 de enero, sobre derechos y libertades de los extranjeros en España y su integración social (LOEx). Afirmamos entonces que esta denegación no supone “un contenido represivo, retributivo o de castigo para el interesado, que es lo que distingue la sanción administrativa de otras resoluciones administrativas no favorables”, lo que justificamos en que “el solicitante de la autorización denegada se encuentra en la misma posición respecto al mantenimiento de vínculos familiares y al cumplimiento de los deberes derivados de las relaciones paterno filiales en la que se encontraba antes de haber solicitado la autorización que ahora le ha sido denegada”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caso difiere, sin embargo, del allí examinado, pues no se trata ahora de una primera solicitud de residencia, sino de la renovación tanto del permiso de residencia como del de trabajo, por lo que su denegación sí implica una modificación de la posición del solicitante, como además expone el Ministerio Fiscal. En efecto, en primer lugar, su situación en España pasa a ser irregular, con lo que se altera también su propia condición de ciudadano, que ya no se encuentra legítimamente autorizado para permanecer en el país, y de hecho se enfrenta a la imposición de la correspondiente sanción de no cumplir la obligación de salida obligatoria, tal y como se le comunica en la resolución que pone fin al procedimiento y que posteriormente es confirmada en sede judicial. En segundo lugar, y también a diferencia del caso resuelto en el citado ATC 54/2010, aquí no se trata sólo de la solicitud de residencia, sino también de la renovación del permiso de trabajo, cuya denegación habrá de implicar, de forma casi automática, la pérdida del trabajo que entonces tenía, lo que necesariamente tiene consecuencias en el cumplimiento de los deberes derivados de las relaciones paterno filiales, en particular teniendo en cuenta que, como consta en las actuaciones, sus dos hijos menores dependen económicamente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alega, junto a la vulneración de la tutela judicial efectiva, la del principio de proporcionalidad en relación con la doctrina jurisprudencial del arraigo y el interés del menor, en los términos que han quedado expuestos en los antecedentes. Concretamente, en la demanda se mencionan el derecho a la intimidad familiar (art. 18 CE), junto al de protección social, económica y jurídica de la familia (art. 39 CE) en relación al mandato del art. 10.2 CE, así como el art. 3.1 de la Convención de las Naciones Unidas de 20 de noviembre de 1989, de derechos del niño, con cita de la doctrina contenida en nuestra STC 140/2009, de 15 de junio, que a su vez se refiere al art. 8.1 del Convenio europeo para la protección de los derechos humanos y de las libertades fundamentales. Se transcriben además en la demanda los argumentos contenidos en la Sentencia del Tribunal Supremo 1520/2005, de 26 de enero, donde se advierte que la expulsión del progenitor (la madre en aquel caso), en la medida en que pueda arrastrar al menor de nacionalidad española, podría vulnerar el art. 19 CE, toda vez que la expulsión del progenitor podría implicar la del menor de nacionalidad española. Y en ese sentido, se aporta finalmente en la demanda de amparo la Sentencia del Tribunal de Justicia de la Unión Europea de 8 de marzo de 2011 (asunto C 34/09), Gerardo Ruiz Zambrano y Office national de l’emploi (ONEm), en relación con los derechos de ciudadanía de la Unión contenidos en el art. 20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con detalle en los antecedentes, ha quedado acreditado en las actuaciones que al recurrente le fue denegada la solicitud de renovación del permiso de trabajo y de residencia porque tenía antecedentes penales, derivados de la comisión de un delito contra la seguridad en el tráfico que supuso la pena de cuatro meses de multa y de ocho meses de privación del permiso 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la primera resolución se deniega la renovación del permiso de residencia y trabajo por entender que así venía exigido por la normativa, una vez comprobada la existencia de antecedentes penales. El hecho de que la resolución se dictara sin audiencia al interesado, frente a lo que disponía el art. 20.2 LOEx, determina que no se pudieran valorar en ese momento circunstancias distintas que las relativas a los antecedentes penales, algo que en todo caso no se lleva a cabo, pese a que la normativa vigente en el momento de dictarse la resolución expresamente se refería a éstos. En efecto, el momento de la solicitud de renovación de su permiso de residencia (septiembre de 2008), el art. 31.4 LOEx establecía la no autorización de residencia en el caso de antecedentes penales, añadiendo, en el supuesto de renovación que “[s]e valorará, en función de las circunstancias de cada supuesto, la posibilidad de renovar la autorización de residencia a los extranjeros que hubieren sido condenados por la comisión de un delito y hayan cumplido la condena, los que han sido indultados, o que se encuentren en la situación de remisión condicional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arts. 37.3 y 54.9 del Reglamento de la Ley de extranjería entonces vigente, aprobado mediante el Real Decreto 2393/2004, de 30 de diciembre, por el que se aprueba el Reglamento de la Ley Orgánica 4/2000, de 11 de enero, sobre derechos y libertades de los extranjeros en España y su integración social, establecían, para la renovación de la autorización de residencia temporal, que “se valorará, en función de las circunstancias de cada supuesto y teniendo en cuenta la gravedad de los hechos, la posibilidad de renovar la autorización de residencia a los extranjeros que hubieren sido condenados por la comisión de un delito y hayan cumplido la condena, los que hubieran sido indultados o aquellos a los que se les haya aplicado la suspensión de la ejecución de la pena” (art. 37.3); y para la renovación de las autorizaciones de residencia y trabajo por cuenta ajena, que “[s]e valorará, en función de las circunstancias de cada supuesto, la posibilidad de renovar la autorización de residencia y trabajo a los extranjeros que hubieran sido condenados por la comisión de un delito y hayan cumplido la condena, los que han sido indultados o que se encuentren en la situación de remisión condicional de la pena” (art. 54.9). Tanto la resolución inicial, como la dictada en alzada, y también con posterioridad las Sentencias que se recurren insisten en que la causa de denegación de la renovación operaba ope legis, una vez que consta la existencia de antecedentes penales y sin ninguna consideración acerca de la gravedad de los hechos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Concurren en el presente caso circunstancias excepcionales que debieron ser ponderadas por la Administración en el momento de la denegación de la renovación de los permisos solicitados. La Ley, como antes se apuntó, en los casos en los que el solicitante hubiera cometido un delito, permitía la ponderación de las circunstancias personales en tres supuestos concretos: cuando el solicitante hubiera cumplido la pena, cuando hubiera sido indultado o cuando se encuentre en la situación de remisión condicional de la pena. Es obvio que si la ley permite la ponderación para los supuesto de remisión condicional de la pena, es decir, para delitos castigados con hasta dos años de privación de libertad, debe interpretarse que tal ponderación es posible también para cuando el delito es de menor gravedad y ni siquiera cabe la posibilidad de la tal remisión condicional, tan es así que el legislador, mediante la reforma operada mediante la Ley Orgánica 2/2009, de 11 de diciembre, ha moderado el rigor literal del precepto en cuestión, art. 31.4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Administración, o los órganos judiciales en vía de recurso, al estar en juego el derecho a la intimidad familiar (art. 18 CE), junto al de protección social, económica y jurídica de la familia (art. 39 CE) en relación al mandato del art. 10.2 CE, así como el art. 3.1 de la Convención de las Naciones Unidas de 20 de noviembre de 1989, de derechos del niño, debieron ponderar las “circunstancias de cada supuesto” y “tener en cuenta la gravedad de los hechos”, sin que pudiera ampararse, como hizo, en la imposibilidad legal de realizar tal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gravedad de los hechos, resulta, y en ello hace hincapié el escrito del Ministerio Fiscal, que en este caso la propia levedad del delito cometido, y en consecuencia de la pena impuesta (cuatro meses de multa y ocho de suspensión de carné) determina su falta de idoneidad para que pueda producirse la remisión incondicional de la pena a que se refiere el citado art. 31.4 LOEx, ya que el art. 80.1 del Código penal (CP) reserva esta figura para las penas privativas de libertad. Lo mismo sucede con la pena de retirada del carné de conducir, que es una pena privativa de derechos para la que el Código penal tampoco prevé la suspensión. De lo anterior cabe interpretar que las circunstancias que el art. 31.4 LOEx, en su redacción entonces vigente, y el art. 37.3 del Reglamento que lo desarrolla, permitían valorar las concretas circunstancias del recurrente ya que, como ha puesto de manifiesto el Ministerio Fiscal, ésta es la única interpretación coherente con la propia finalidad de la norma, pues de lo contrario se daría la paradoja de que las “circunstancias de cada supuesto” e incluso la gravedad de los hechos sí pueden ser valoradas en el caso de delitos más graves, como lo son los que lleven aparejada la privación de libertad, y sin embargo dicha valoración quedaría vedada en aquellos otros, como sucede con pena de privación del derecho a conducir vehículos de motor por ocho meses, que merecen la calificación de pena leve [art. 33.4 a) CP], pena que, a mayor abundamiento, ni siquiera reviste suficiente gravedad como para llevar acarreada la expulsión del territorio a que se refiere el art. 57.2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debería haberse ponderado en la resoluciones administrativas la gravedad del tipo delictivo por el que el recurrente ha sido condenado, las penas efectivamente impuestas, y el hecho de que las responsabilidades civiles habían sido ya satisfechas al haber abonado el recurrente el 5 de agosto de 2008 la cantidad de 376,88 € en concepto de daños causados. A mayor abundamiento, y como afirma el Ministerio Fiscal en su escrito, las citadas resoluciones también deberían haber tenido en cuenta el hecho de que la pena de privación del permiso de conducir impuesta estaba totalmente extinguida cuando se dictó, la resolución de la Delegación del Gobierno en la Comunidad Valenciana (dictada en alzada el 18 de mayo de 2010), sobre todo constando además en la propia tramitación del recurso de alzada que en el informe previo de la Subdelegación del Gobierno se pone de manifiesto que el recurrente alega el cumplimiento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una vez que la Administración tuvo conocimiento de las diferentes circunstancias personales y familiares que concurrían, que como consta en el expediente [y se ha recogido en el antecedente segundo, letra c)], fueron alegadas en el recurso de alzada, momento en que la pena se hallaba íntegramente cumplida, contra la primera resolución, dictada por la Subdelegación del Gobierno de Valencia y de fecha 24 de noviembre de 2008, éstas deberían haber sido ponderadas pues se trata de circunstancias relativas, primeramente, a su propio esfuerzo de integración y arraigo, toda vez que el recurrente carecía de otros antecedentes penales distintos de los ya expuestos y tenía además un contrato de trabajo indefinido; y en segundo lugar, al arraigo familiar (la madre del recurrente reside en Valencia con una autorización de residencia permanente), y que atañen, en fin, a dos menores (uno de los cuales es español, ambos son de corta edad, pues nacieron en 2002 y 2003, por lo que tenían 5 y 6 años en el momento de la solicitud, y están parcialmente bajo su custodia, dependiendo además económicamente de su pensión de alimentos).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presente asunto a la luz de los hechos constatados en el expediente, permite concluir que la resolución administrativa dictada en alzada por la Delegación del Gobierno en la Comunidad Valenciana el 18 de mayo de 2010, —fecha en la que la pena había sido completamente cumplida— no ponderó de manera constitucionalmente adecuada los derechos en juego, lo que resulta especialmente evidente toda vez que el recurrente alegó insistentemente las circunstancias de la escasa gravedad del delito, y también la concurrencia de las citadas circunstancias personales y familiares, recibiendo como única respuesta, que no podían ser valoradas en ningún caso, respuesta posteriormente confirmada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debe señalarse que las resoluciones administrativas que no tienen carácter sancionador, como son las impugnadas en este caso, no pueden vulnerar el art. 24 CE, como antes se ha señalado; sin embargo, sí lo han hecho en el presente supuesto los órganos judiciales que en su labor de fiscalización de los actos administrativos recurridos se han opuesto a la ponderación de las circunstancias personales del recurrente bajo una interpretación de la norma que no respeta el canon constitucional de motivación del derecho a la tutela judicial efectiva. Así, las Sentencias también impugnadas en esta sede, se han limitado a confirmar las resoluciones administrativas sin ponderar las especiales circunstancias personales del demandante de amparo, cuando la norma legal aplicable consentía una interpretación que hubiera permitido tal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otorgar el amparo solicitado, puesto que las resoluciones judiciales han vulnerado el art. 24.1 CE, al no ponderar las circunstancias personales puestas de manifiesto en la tramitación del expediente, cuando estaban en juego, además del art. 24 CE, el derecho a la intimidad familiar (art. 18 CE), junto al de protección social, económica y jurídica de la familia (art. 39 CE) en relación al mandato del art. 10.2 CE, así como el art. 3.1 de la Convención de las Naciones Unidas de 20 de noviembre de 1989, de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 acuerdo con el art. 55 LOTC, debemos en este momento fijar el alcance del amparo otorgado, que consistirá, con retroacción de actuaciones, en anular tanto la Sentencia dictada por el Juzgado de lo Contencioso-Administrativo núm. 10 de Valencia de 10 de septiembre de 2010, en procedimiento abreviado 1183-2009, como la Sentencia dictada por la Sala de lo Contencioso-Administrativo del Tribunal Superior de Justicia de la Comunidad Valenciana de 25 de enero de 2012, en recurso de apelación núm. 1015-2010.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Carlos Andrés Almeida Estrella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dictada por el Juzgado de lo Contencioso-Administrativo núm. 10 de Valencia de 10 de septiembre de 2010, en procedimiento abreviado 1183-2009, y la Sentencia dictada por la Sala de lo Contencioso-Administrativo del Tribunal Superior de Justicia de la Comunidad Valenciana de 25 de enero de 2012, en recurso de apelación núm. 1015-2010.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actuaciones al momento procesal oportuno para que por los órganos judiciales dicten resolución procedente con la debida ponderación de los derechos aludidos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