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4791-2014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21 de julio de 2014, más de cincuenta Senadores pertenecientes al Grupo Parlamentario Socialista interpusieron recurso de inconstitucionalidad contra la Ley Orgánica 2/2014, de 21 de mayo, de reforma del Estatuto de Autonomía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otrosí solicitaron los recurrentes, como medida cautelar, la suspensión de la vigencia y efectos de la Ley Orgánica impugnada. Aun reconociendo los recurrentes que la suspensión de la ley impugnada en un recurso de inconstitucionalidad sólo se contempla, en el art. 30 de la Ley Orgánica del Tribunal Constitucional (LOTC), para el promovido por el Presidente del Gobierno, entienden que tal previsión legal no agota las posibilidades de que el Tribunal Constitucional adopte, más allá de tal supuesto, una medida como la interesada, mediante una lectura integradora de la propia Ley Orgánica del Tribunal Constitucional en el marco constitucional y conforme al art. 10 CE. Señalan así, en síntesis, que el derecho fundamental a la tutela judicial efectiva (art. 24.1 CE), en consonancia con el derecho a un “recurso equitativo” y a un “remedio judicial efectivo” (arts. 6 y 13 del Convenio europeo para la protección de los derechos humanos), “ampara o habilita” al Tribunal para adoptar todas aquellas medidas habituales en Derecho destinadas a la protección cautelar o provisional de los derechos e intereses en juego. Tras citar jurisprudencia de este Tribunal y del Tribunal Europeo de Derechos Humanos sobre la importancia de la tutela cautelar para la debida y eficaz protección de los derechos, hacen referencia al art. 87.1 LOTC, precepto que, a decir de los recurrentes, consolidaría las potestades del Tribunal Constitucional para adoptar medidas de protección preventiva en el seno de un recurso de inconstitucionalidad. Invocan asimismo los recurrentes la existencia de una proposición de ley orgánica en tramitación para la reforma de la Ley Orgánica del Tribunal Constitucional a fin de “recuperar” el recurso previo de inconstitucionalidad. El art. 30 LOTC, en suma, no agotaría todas las posibilidades de suspensión cautelar de la Ley, medida que podría asimismo acordarse en otros casos que mostraran —como en el presente, argumentan— periculum in mora, según la ponderación de intereses que exponen, así como fumus boni iuris en la pretensión deducida. En cuanto a lo primero, señalan que se crearía una situación confusa e irregular si antes del próximo proceso electoral el Tribunal no se hubiera pronunciado sobre el recurso, debiendo entonces celebrarse las elecciones bajo la nueva horquilla de número de diputados aprobada por la Ley Orgánica 2/2014, concretada posteriormente por el desarrollo legal necesario; y ello pese a que este recurso pueda ser después estimado y declarada inconstitucional la Ley Orgánica impugnada. En cuanto a lo segundo, observan que los motivos de impugnación del recurso superan el test indiciario de buen Derecho, a cuyo efecto consideran los argumentos relativos a la vulneración de la proporcionalidad y a la arbitrariedad, así como a la carencia de soportes y análisis de tipo jurídico y técnico para la adopción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Pleno de 9 de septiembre de 2014 se decidió, a propuesta de la Sección Cuarta, admitir a trámite el recurso de inconstitucionalidad, dar traslado de la demanda y documentos presentados al Congreso de los Diputados y al Senado, por conducto de sus Presidentes, y al Gobierno, a través del Ministerio de Justicia, así como al Gobierno de la Junta de Comunidades de Castilla-La Mancha y a las Cortes de Castilla-La Mancha, por conducto de sus Presidentes, al objeto de que en el plazo de quince días pudieran personarse en el proceso y formular alegaciones. Se decidió asimismo, en cuanto a la solicitud de suspensión cautelar formulada en el primer otrosí del escrito de interposición, oir a las partes antes mencionadas para que, en el plazo de quince días, pudieran alegar lo que estimaren oportuno. Se acordó, por último, publicar la incoación del recurso en el “Boletín oficial del Estado” y en el “Diario Oficial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23 de septiembre se tuvo por personado al Letrado de las Cortes de Castilla-La Mancha en nombre de las mismas y se acordó, a petición de dicha representación, prorrogar ocho días más el plazo concedido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24 de septiembre se tuvo por personado al Abogado del Estado en la representación que ostenta y se acordó prorrogar, a su petición, ocho días más el plazo concedido por providencia de 9 de septiembre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 de octubre de 2014, con entrada en el Registro General del Tribunal el siguiente día, el Letrado de las Cortes de Castilla-La Mancha alegó sobre la suspensión cautelar pedida por los recurrentes. Dijo al respecto que, como se reconocía de contrario, la Ley Orgánica del Tribunal Constitucional sólo contempla un supuesto de suspensión de las normas impugnadas en los recursos de inconstitucionalidad (art. 30) y transcribió la fundamentación jurídica del ATC 132/2011, doctrina cuya claridad acerca de la improcedencia de la suspensión solicitada eximiría de mayores consideraciones sobre los argumentos esgrimidos para solicitar la suspensión de la vigencia de la norma impugnada. Se solicitó, por ello, la desestimación de la medida cautelar y que se acordara mantener la vigencia y efectos de la Ley Orgánica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6 de octubre de 2014, registrado en el Tribunal Constitucional en la misma fecha, la Directora de los Servicios Jurídicos de la Junta de Comunidades de Castilla-La Mancha se personó en el procedimiento y presentó alegaciones sobre la suspensión cautelar solicitada en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esta representación, en síntesis, que la petición de que se suspenda cautelarmente la Ley Orgánica 2/2014 es jurídicamente inadmisible y debe ser desestimada. Se trataría, en efecto, de una pretensión construida al margen y en contra del ordenamiento jurídico-constitucional y de la muy reiterada jurisprudencia del Tribunal Constitucional en la materia, además de en meras elucubraciones ajenas al Derecho. Con arreglo a la Constitución Española y a la Ley Orgánica del Tribunal Constitucional, la única posibilidad de que el Tribunal acuerde la suspensión de una ley impugnada es la que regulan los arts. 161.2 CE y 30 LOTC. Fuera de estas hipótesis, como señala el citado precepto de la Ley Orgánica del Tribunal Constitucional, “la admisión de un recurso o de una cuestión de inconstitucionalidad no suspenderá la vigencia ni la aplicación de la ley”. Frente a estas previsiones constitucionales y legales, los recurrentes no citan, al aludir al fumus boni iuris y al periculum in mora, un solo precepto jurídico en el que apoyarse, precepto que, efectivamente, no existe. Por lo demás, al aludir a los perjuicios que, supuestamente, acarrearía la no suspensión, los recurrentes no tienen en cuenta que en la actualidad está en vigor la Ley 4/2014, de 21 de julio, de reforma de la Ley 5/1986, de 23 de diciembre, electoral de Castilla-La Mancha, que modifica el artículo 16 de ésta y por tanto el número de Diputados. Por otro lado, el art. 80 LOTC se refiere a la aplicación supletoria de la Ley de enjuiciamiento civil en una serie de materias, pero entre ellas no están, desde luego, las medidas cautelares. Ello sin perjuicio de que la aplicación supletoria ex art. 80 LOTC sólo es posible en ausencia de una específica regulación en la Ley Orgánica del Tribunal Constitucional, conforme a lo declarado en los AATC 46/2010 y 46/1998. Tampoco muestra rigor jurídico, en otro orden de cosas, la cita por los recurrentes de la tramitación parlamentaria de una posible reforma de la Ley Orgánica del Tribunal Constitucional para la reintroducción del recurso previo de inconstitucionalidad, pues con ello no se invoca ninguna norma en vigor. Pero, sobre todo, la pretensión de los recurrentes debe ser rechazada porque la jurisprudencia constitucional es clara y contundente en cuanto a la imposibilidad de adoptar la medida cautelar de suspensión en un recurso de inconstitucionalidad, salvo que concurra la circunstancia expresamente prevista en el art. 161.2 CE. Por todo ello, se concluye con la súplica de que se desestime la solicitud de suspensión cautelar de la Ley Orgánica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13 de octubre de 2014, registrado el siguiente día 14, presentó sus alegaciones la Abogacía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afecta a la medida cautelar de suspensión solicitada en el recurso y tras referirse a los argumentos allí expuestos a favor de la adopción de tal medida, observa el Abogado del Estado, en síntesis, que lo que priva de todo valor a la pretensión de suspensión es que está construida al margen y en contra del ordenamiento jurídico y de la muy reiterada jurisprudencia del Tribunal Constitucional en la materia. No es posible fundar la suspensión de una Ley Orgánica en meras elucubraciones teóricas ajenas al Derecho. A lo que hay que atenerse, por el contrario, y los recurrentes no lo hacen, es a la Constitución Española y a la Ley Orgánica del Tribunal Constitucional, con arreglo a las cuales la única posibilidad de que el Tribunal acuerde, por tiempo limitado, la suspensión de una ley impugnada es la que regula el art. 161.2 CE, cuya petición queda reservada de forma exclusiva y excluyente al Gobierno de la Nación. Así lo dice, de manera clara y meridiana, el art. 30 LOTC. Estando el Tribunal Constitucional sometido únicamente a la Constitución Española y a su Ley Orgánica (art. 1.1 LOTC), es patente que no procede admitir la petición de suspensión de los recurrentes, dado que está expresamente prohibido por el art. 30 LOTC y que este recurso es del todo ajeno al art. 161.2 CE. Las alusiones de los recurrentes a lo que llaman una “lectura contextualizada y garantista” o al “acervo jurídico occidental” son meras referencias retóricas vacías de contenido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al aludir a los perjuicios que supuestamente se derivarían de no aceptarse la suspensión que propugnan, los recurrentes no tienen en cuenta que en la actualidad ya está en vigor la Ley 4/2014, de 21 de julio, de reforma de la Ley 5/1986, electoral de Castilla-La Mancha. Por lo demás, la supletoriedad ex art. 80 LOTC no afecta a las medidas cautelares, sin perjuicio de que la aplicación supletoria sólo procede en ausencia de una regulación específica de la propia Ley Orgánica del Tribunal Constitucional, lo que aquí no es el caso. La jurisprudencia constitucional es unánime y contundente, en fin, en cuanto a la imposibilidad de adoptar la medida cautelar de suspensión en un procedimiento iniciado por recurso de inconstitucionalidad, salvo que concurra la circunstancia prevista en el art. 161.2 CE. Se suplica, por ello, que se desestime íntegramente la solicitud de suspensión cautelar de la Ley Orgánica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Las demás partes emplazadas no han formulado alegaciones sobre la petición de suspensión dentro del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solicitud de suspensión cautelar de la Ley Orgánica 2/2014 que formulan los Senadores recurrentes no puede ser acogida, carente como está de toda base constitucional y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30 de la Ley Orgánica del Tribunal Constitucional (LOTC), en efecto, contempla la posible suspensión de la Ley impugnada en un recurso de inconstitucionalidad tan sólo en el caso de que el Gobierno, con el amparo en lo dispuesto por el art. 161.2 CE, impugne, por medio de su Presidente, leyes, disposiciones normativas o actos con fuerza de ley de las Comunidades Autónomas. Al margen de este supuesto de suspensión inmediata (ATC 259/1982, de 23 de julio, FJ único), y como el propio precepto prescribe, “(l)a admisión de un recurso … de inconstitucionalidad no suspenderá la vigencia ni la aplicación de la Ley”. Este terminante enunciado legal no puede ser desconocido por nadie, tampoco, como es obvio, por el propio Tribunal Constitucional, que carece de potestades o poderes “implícitos” para acordar la suspensión de leyes impugnadas en los procesos constitucionales. La suspensión por la jurisdicción constitucional de una disposición de ley es siempre, por la propia presunción de legitimidad de la ley misma, una medida excepcional, que sólo puede adoptarse, por ello, cuando esté expresamente prevista y sin que tal previsión pueda, por extensión, aplicarse a supuestos distintos (AATC 462/1985, de 4 de julio, FJ único; 141/1989, de 14 de marzo, FJ 2; 58/2006, de 15 de febrero, FJ 4; 90/2010, de 14 de julio, FJ 2; 132/2011, de 18 de octubre, FJ 2; y 229/2014, de 23 de septiembre, FJ 2, por todas las resoluciones en este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solicitud de suspensión cautelar aquí deducida debe ser rechazada, sin que constituyan argumentos atendibles, frente a las normas y a la jurisprudencia constitucional citadas, las referencias de los recurrentes al sentido de la justicia cautelar como instrumento al servicio de la efectividad de la tutela judicial de los derechos e intereses legítimos (art. 24.1 CE) o del derecho a un proceso equitativo y a un recurso efectivo (arts. 6 y 13 del Convenio europeo para la protección de los derechos humanos y de las libertades fundamentales), invocaciones que parecen desconocer, por lo demás, que el de inconstitucionalidad es un recurso abstracto y orientado, como tal, a la depuración objetiva del ordenamiento (SSTC 199/1987, de 16 de diciembre, FJ 1; y 385/1993, de 23 de diciembre, FJ 2), mediante el que no se defiende ningún interés o derecho propio, sino el interés general y la supremacía de la Constitución (STC 42/1985, de 15 de marzo,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