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3337-2013, promovida por la Sección Séptima de la Sala de lo Contencioso-Administrativo del Tribunal Supremo respecto del art. 12.bis de la Ley de la Comunidad Valenciana 13/1997, de 23 de diciembre, por la que se regula el tramo autonómico del impuesto sobre la renta de las personas físicas y restantes tributos cedidos, en la redacción dada por el art. 16 de la Ley de la Comunidad Valenciana 10/2006, de 26 de diciembre, de medidas fiscales, de gestión administrativa y financiera, y de organización de la Generalitat, por presunta vulneración de los arts. 14, 31.1 y 139.1, todos ellos de la Constitución. Han comparecido el Abogado del Estado, en la representación que ostenta, y el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mayo de 2013 tuvo entrada en el Registro General del Tribunal Constitucional un escrito de la Sección Séptima de la Sala de lo Contencioso-Administrativo del Tribunal Supremo al que se acompaña, junto al testimonio del correspondiente procedimiento, el Auto de 8 de mayo de 2013 por el que se acuerda plantear cuestión de inconstitucionalidad en relación con el art. 12 bis de la Ley de la Comunidad Valenciana 13/1997, de 23 de diciembre, por la que se regula el tramo autonómico del impuesto sobre la renta de las personas físicas y restantes tributos cedidos, en la redacción dada por el art. 16 de la Ley de la Comunidad Valenciana 10/2006, de 26 de diciembre, de medidas fiscales, de gestión administrativa y financiera, y de organización de la Generalitat, por presunta vulneración de los arts. 14, 31.1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13 de abril de 2010, don Gaspar Juan Armelles Reig, junto con sus hermanas (doña Emilia y doña María del Carmen Armelles Reig) y su madre (doña Emilia Reig Roig), presentaron ante el Servicio territorial de economía y hacienda de Castellón la declaración-liquidación del impuesto sobre sucesiones correspondiente a la sucesión de su padre y cónyuge, respectivamente, don Gaspar Armelles Linares, en la que con una misma porción hereditaria individual para cada uno de los descendientes de 841.999,40 €, la cuota tributaria derivada de la normativa del impuesto ascendía a 1.985,96 € para el primer heredero (doña Emilia), tras aplicarse una bonificación del 99 por 100 por tener su residencia habitual en la Comunidad Valenciana de conformidad con el art. 20.2 a) de la Ley de la Comunidad Valenciana 29/1987; a 2.184,55 € para el segundo heredero (doña María del Carmen), tras aplicarse la misma bonificación del 99 por 100 por tener igualmente su residencia habitual en la Comunidad Valenciana; y a 202.210,86 € para el tercer heredero (don Gaspar Juan), quien no tenía derecho a aplicarse la citada bonificación del 99 por 100 por no tener su residencia habitual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Solicitada la rectificación de la anterior autoliquidación por don Gaspar Juan Armelles Reig al considerar que la norma legal de cobertura establecía una discriminación contraria a la Constitución y sin haber obtenido respuesta alguna en el plazo de seis meses, interpuso un recurso contencioso-administrativo (núm. 03-2162-2010) por el procedimiento especial de protección de los derechos fundamentales ante la Sala de lo Contencioso-Administrativo del Tribunal Superior de Justicia de Valencia, que por Sentencia núm. 727/2011, de 13 de junio, de la Sección Tercera, lo desestimó, por considerar que “la medida normativa combatida ni es arbitraria, ni está ayuna de fundamento legal”, pues “responde a una finalidad constitucionalmente amparada que es la protección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un recurso de casación ante el Tribunal Supremo (núm. 4209-2011) contra la anterior Sentencia, concluso el procedimiento y señalado por providencia con fecha de 21 de enero de 2013 para votación y fallo el día 6 de febrero de 2013, por nueva providencia del día 11 de febrero de 2013 se suspendió el señalamiento citado, acordando oír a las partes y al Ministerio Fiscal para que alegasen lo que considerasen oportuno sobre el planteamiento de una cuestión de inconstitucionalidad con relación al art. 12 bis de la Ley de la Comunidad Valenciana 13/1997, en la redacción dada por el art. 16 de la Ley de la Comunidad Valenciana 10/2006, por si pudiera ser contrario a los arts. 14, 31.1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 la parte recurrente consideró procedente el planteamiento de la cuestión de inconstitucionalidad. Por su parte, el Abogado de la Generalitat Valenciana, en la representación que ostenta, defendió la improcedencia de dicho planteamiento. Finalmente, el Ministerio Fiscal no se opuso al citado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11 de mayo de 2013 el órgano judicial proponente, tras repasar los antecedentes de hecho en el planteamiento de la cuestión, después de concretar los razonamientos de la sentencia impugnada y una vez precisadas las alegaciones de las partes y del Ministerio Fiscal sobre la constitucionalidad del precepto controvertido, realiza las consideraciones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 bis de la Ley de la Comunidad Valenciana 13/1997, de 23 de diciembre, por la que se regula el tramo autonómico del impuesto sobre la renta de las personas físicas y restantes tributos cedidos, en su originaria redacción, disponía que “[g]ozarán de una bonificación del 99 por 100 de la cuota tributaria del Impuesto sobre Sucesiones y Donaciones: a) Las adquisiciones mortis causa por parientes del causante pertenecientes a los Grupos I y II del artículo 20.2 a) de la Ley 29/1987, de 18 de diciembre, del Impuesto sobre Sucesiones y Donaciones, que tengan su residencia habitual en la Comunitat Valenciana a la fecha del devengo del impuesto”. La redacción posteriormente dada a ese mismo precepto por la Ley de la Comunidad Valenciana 16/2003, aunque no condicionaba la aplicación del beneficio a la residencia del sujeto pasivo del impuesto, sin embargo, sí la limitaba a las adquisiciones mortis causa por descendientes menores de 21 años (parientes del grupo I de la Ley reguladora del impuesto sobre sucesiones). Sería, finalmente, la Ley de la Comunidad Valenciana 10/2006, la que, al dar una nueva redacción al art. 12 bis, condicionó la aplicación del beneficio fiscal a la residencia habitual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explicación que da a esta modificación el preámbulo de la Ley se refiere a la extensión de la deducción a los parientes del grupo II (descendientes de 21 años o más, cónyuges y ascendientes), pero no a la introducción del condicionamiento por residencia habitual en la Comunidad Valenciana. Dicho artículo viene precedido por los arts. 10 a 12 que regulan, respectivamente, las deducciones, la tarifa y la cuota tributaria, sin que ninguno de ellos establezca como elemento rector el de la residencia habitual del sujeto pasivo. De hecho, el art. 10.4 a) de la Ley Orgánica 8/1980, de 22 de septiembre, de financiación de las Comunidades Autónomas, fija como punto de conexión del impuesto sobre sucesiones, el domicilio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Hechas las precisiones anteriores, señala a continuación el órgano judicial que, en la aplicación del beneficio fiscal controvertido (bonificación en cuota del 99 por 100), se introduce una diferencia de trato en función de la residencia habitual, de modo que los sujetos pasivos residentes en la Comunidad Valenciana se benefician de la bonificación y los no residentes en ella no, pese a que la relación de unos y otros con el causante de la herencia sea la misma y que la parte del caudal hereditario que les corresponda pueda ser igual. Pues bien, como la diferencia de tratamiento es inequívoca, entiende el órgano judicial que debe buscarse si existe una justificación constitucional. No obstante, antes de ello recuerda el órgano judicial la doctrina del Tribunal Constitucional con relación al principio de igualdad (y, en concreto, la sentada en la STC 96/2002, de 25 de abril), para concluir que, una vez constatada la diferencia, la justificación de la misma corresponde darla al poder público que la ha establecido. A tal fin, debe examinarse si los grupos de personas en que se establece la diferencia son homogéneos, si existe un fin constitucionalmente legítimo que justifique la diferencia por razón de la residencia, si las consecuencias jurídicas que resultan de la distinción son adecuadas y proporcionadas al fin, y, por último, si la residencia puede operar como elemento de diferenciación, en relación con el art.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relación a la homogeneidad entre los grupos de personas, a juicio del órgano judicial, resulta clara, al tratarse de un impuesto sobre sucesiones cuyos sujetos pasivos se encuentran en el mismo grado de relación familiar con el causante de la sucesión, sin más diferencia entre ellos que el hecho de 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fin constitucionalmente legítimo, no se cuestiona el establecimiento de la bonificación en sí misma, sino la limitación de la misma a los residentes en la Comunidad Valenciana. En este sentido, tanto el preámbulo de la Ley de la Comunidad Valenciana 16/2003 como el de la Ley de la misma Comunidad Autónoma 10/2006 se limitan a justificar la bonificación en razón de la protección de la familia y de la neutralidad tributaria del impuesto en las transmisiones mortis causa del caudal familiar, sin alusión alguna al factor residencia, lo que supone que la obligación del poder público causante de la diferencia de trato de justificar el distinto tratamiento no se ha cumplido cuando, además, el fin perseguido, a juicio del órgano judicial, se da en los mismos términos con relación a los residentes y a los no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encuentra razón alguna de esa diferencia en el debate parlamentario de la Ley, pues, existiendo enmiendas de supresión, no aparece debate alguno sobre el elemento de la residencia. Sólo resta, entonces, para el órgano judicial, intentar encontrar la razón de esa diferencia en las alegaciones de la Comunidad Valenciana en el trámite de audiencia otorgado con carácter previo al planteamiento de la cuestión. Sin embargo, de dichas alegaciones, que gozan —a su juicio— de gran ambigüedad, no se alcanza a adivinar con un mínimo de precisión cuál pueda ser el fin, al mezclarse consideraciones que tienen que ver con la diferencia de trato de una misma situación como consecuencia de la aplicación de legislaciones de diferentes Comunidades Autónomas, circunstancia esta que nada tiene que ver con el caso planteado en el que la diferencia deriva de una misma ley de una Comunidad Autónoma y no de diferentes leyes de otras tantas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para el órgano judicial promotor de la cuestión, lo más próximo a la concreción del fin constitucional al que, en su caso, pueda orientarse la utilización del elemento residencia para diferenciar entre sujetos pasivos de un mismo impuesto de sucesiones, con la misma relación de parentesco con el causante de la herencia, es la afirmación que se hace a la “consecución de determinadas políticas sectoriales”. Ahora bien, para que dicha finalidad pueda reputarse legítima es imprescindible determinar de qué políticas sectoriales se trata, determinación que no se hace más allá de la de beneficiar a sus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órgano judicial que la Comunidad Autónoma aduce que “los sistemas fiscales de las Comunidades Autónomas, de forma directa o indirecta tenderán a favorecer a sus residentes entendiendo como justificación suficiente que ello refrendará la consecuencia de políticas sectoriales a la par que retroalimentaría la propia riqueza”. Tal alegación es para el órgano judicial, sin embargo, poco convincente para justificar la existencia de un fin constitucionalmente legítimo en cuanto clave de la diferencia de tratamiento normativo, pues con ello se pretende que el propósito de beneficiar a los residentes sirva para la consecución de políticas sectoriales. Este planteamiento es, a juicio del órgano judicial, inaceptable, no sólo por su absoluta vaguedad e inconcreción, tanto más cuanto que va de suyo que cualquier sistema fiscal tiene como objetivo último el de posibilitar la realización de políticas sectoriales a través del gasto público, sino porque no se alcanza a comprender cómo el favorecimiento de los residentes en el tratamiento fiscal encaja en la realización de políticas sectoriales respetuosas de la contribución de cada cual conforme a su capacidad económica, mediante un sistema tributario justo inspirado en los principios de igualdad y progresividad (art. 31.1 CE). En consecuencia, ni la ley que establece el trato desigual ha explicitado la finalidad justificativa de la diferencia introducida, ni tal finalidad se puede inferir de la regulación controvertida, ni, en fin, la Comunidad Autónoma ha logrado identificarla, lo que es ya de por sí suficiente para considerar que la citada diferenciación es contraria al art. 14 CE y, consecuentemente, al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señala el órgano judicial que, si no existe un fin constitucionalmente legítimo que justifique la diferencia de trato por razón de la residencia, no tiene sentido plantearse la proporcionalidad de las consecuencias jurídicas. Ahora bien, entiende que no está de más señalar que tampoco podría considerarse la diferencia de trato proporcionada, si una semejante capacidad económica derivada de una igual adquisición mortis causa procedente de la herencia del mismo causante por sujetos ligados por vínculo familiar, el pretendido fin de protección de la familia y fomento de la neutralidad impositiva sería el mismo en todos los casos, tanto más si se tiene en cuenta que, en ninguno de los elementos del impuesto, opera la residencia como elemento distintivo.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Analiza, en último lugar, el órgano judicial el recurso a la residencia como elemento de diferenciación desde el punto de vista del art. 139.1 CE, subrayando una vez más que no se está ante un supuesto en el que la comparación se efectúe respecto de leyes de diferentes Comunidades Autónomas, sino en uno en el que se analiza la validez constitucional del diferente tratamiento de los contribuyentes sometidos a un mismo impuesto en cuanto a la aplicación de una misma bonificación. No obstante, antes que nada precisa el órgano judicial que no es aceptable la afirmación que realiza la representación procesal de la Comunidad Valenciana en el trámite de alegaciones de que “los sistemas fiscales de las Comunidades Autónomas, de forma directa o indirecta, tenderán a favorecer a sus residentes entendiendo como justificación suficiente, que ello refrendará la consecución de políticas sectoriales a la par que retroalimentará la propia riqueza”. Y no es aceptable porque mezcla, de modo inaceptable, lo que son las políticas sectoriales, sin duda, constitucionalmente legítimas, como expresión de la autonomía de las Comunidades Autónomas, con el desviado criterio de favorecimiento de residentes frente a los no residentes, cuando a unos y otros se les aplica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promotor de la cuestión de inconstitucionalidad una cosa es que el criterio de la residencia pueda definir la base subjetiva de referencia de la legislación autonómica, de modo que con carácter general la legislación de cada autonomía se refiera a los residentes en su territorio y no a los que residan fuera de él. Y otra cosa distinta es que cuando, en función de un determinado punto de conexión, un ciudadano no residente en una determinada Comunidad Autónoma quede sometido a la legislación de esa Comunidad Autónoma, luego esa Ley le niegue los derechos que concede a quien sí reside en la misma. En consecuencia, no se puede admitir el planteamiento de la Comunidad Autónoma de que, aun cuando el planteamiento de la infracción no se refiera a las diferencias surgidas de las distintas normativas de las Comunidades Autónomas, la cuestión se justifique de la misma manera, pues los residentes en una y otra Comunidad se ven abocados a soportar regímenes fiscales diversos, ya procedan de legislaciones diferentes o de la misma norma, sin que ello dé lugar a la infracción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septiembre de 2013, el Pleno de este Tribunal acordó admitir a trámite la cuestión de inconstitucionalidad planteada, de conformidad con lo dispuesto en el art. 10.2 de la Ley Orgánica del Tribunal Constitucional (LOTC), reservar para sí el conocimiento de la misma, dar traslado de las actuaciones recibidas, conforme establece el art. 37.2 LOTC, al Congreso de los Diputados y al Senado, por conducto de sus Presidentes, al Gobierno, por conducto del Ministerio de Justicia, al Fiscal General del Estado, así como a la Generalitat Valenciana y a las Cortes Valencianas, por conducto de sus Presidentes, al objeto de que, en el improrrogable plazo de quince días, pudieran personarse en el proceso y formular las alegaciones que estimasen convenientes. Asimismo, acordó comunicar la presente resolución a la Sección Séptima de la Sala de lo Contencioso-Administrativo del Tribunal Supremo a fin de que, de conformidad con lo dispuesto en el art. 35.3 LOTC, permaneciese suspendido el proceso hasta que por este Tribunal se resolviese definitivamente la cuestión. Todo ello con publicación de la incoación de la cuestión en el “Boletín Oficial del Estado” (lo que tuvo lugar en el “BOE” núm. 240, de 7 de octubre de 2013) y en el “Diari Oficial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 de octubre de 2013, el Presidente del Congreso de los Diputados comunicó a este Tribunal la decisión de la Mesa de la Cámara de personarse en el procedimiento y ofrecer su colaboración a los efectos del art. 88.1 LOTC, con remisión a la Dirección de Estudios, Análisis y Publicaciones, y a la Asesoría Jurídica de la Secretaría General. Posteriormente, por escrito registrado en este Tribunal el siguiente 9 de octubre, el Presidente del Senado comunicó a este Tribunal el acuerdo de la Mesa de la Cámara de fecha 8 de octubre anterior para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18 de octubre de 2013, el Abogado del Estado se personó en el procedimiento señalando que no iba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22 de octubre de 2013 presentó en el Registro General de este Tribunal su escrito de alegaciones la Abogada de la Generalitat Valenciana, suplicando se dictase sentencia por la que se desestimase la cuestión. Tras precisar los razonamientos del Auto de planteamiento de la cuestión de inconstitucionalidad, arranca la representante de la Generalitat destacando la realidad que supone el Estado de las autonomías y, más concretamente, el principio de autonomía financiera de las Comunidades Autónomas reconocida en el art. 156.1 CE, lo que supone, según el art. 157 CE, la existencia de medios financieros para hacer frente a los gastos inherentes al ejercicio de sus competencias. Esta autonomía financiera se basa, a su juicio, en un principio de corresponsabilidad fiscal efectiva, conforme al cual las Comunidades Autónomas pueden establecer sus propios tributos e incidir en algunos aspectos de los tributos estatales, al atribuírseles ciertas competencias normativas vinculadas al desarrollo del principio de autonomía financiera respecto a los tributos cedidos, sin modificar la reserva legal, en cuanto a los elementos esenciales cuya regulación esencial corresponde al Estado. Estos aspectos esenciales se contienen en la Ley 29/1987, de 18 de diciembre, del impuesto sobre sucesiones, de forma que es el Estado el garante del mantenimiento de unas posiciones jurídicas análogas en el territorio español, pero sin menoscabar el principio de autonomía financiara, como sucedería si fijase el ámbito personal de afección de las bonificaciones autonómicas mediante la determinación de los criterios de vinculación a la tributación en una u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operada por la Ley Orgánica 3/2009, de 18 de diciembre, señala, a continuación, la Abogada de la Generalitat, las posibilidades legislativas de las Comunidades Autónomas con relación al impuesto sobre sucesiones, recaían sobre el establecimiento de deducciones y bonificaciones en la cuota, regulando el Estado los aspectos básicos del impuesto de cara a garantizar una posición esencialmente igual de los españoles. Por tanto, aunque al Estado le corresponde garantizar unas condiciones básicas entre los contribuyentes (SSTC 76/1983, FJ 2, y 37/1981, FJ 12), las Comunidades Autónomas pueden, en el ejercicio de las competencias que les corresponden, vía deducción o bonificación, modificar sustantivamente la realidad cuantitativa de la tributación por el impuesto, introduciendo con ello una presión fiscal diferenciada, de forma que la residencia en uno u otro territorio suponga asumir unas diferentes cargas fiscales. El sistema de las autonomías implica por sí la existencia de distintos regímenes fiscales y la sujeción del contribuyente vendrá dada por su domicilio habitual, quien tiene libertad para elegirlo y, por tanto, quien tiene que asumir, no sólo los beneficios o cargas de su elección, sino un mejor o peor régimen de gasto público. Así se ha pronunciado el Tribunal Constitucional en relación con la libertad de residencia al considerar que son los ciudadanos los que tienen que asumir diferentes obligaciones o beneficios que por las residencias se les imponen (STC 8/1986), asumiendo así las consecuencias de su opción (STC 90/1989).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Abogada de la Generalitat que, en el impuesto sobre sucesiones, se produce una notable disfunción porque el criterio para determinar la vinculación a una Comunidad Autónoma lo es el domicilio del causante y no el del causahabiente, este último sujeto pasivo del tributo. Por eso, no es de extrañar que la Comunidad Autónoma haya alterado el punto de conexión habitual establecido para los impuestos personales, efectuando la precisión de que la aplicación de la bonificación controvertida sea de aplicación exclusivamente a los residentes, sin que con ello incurra en ninguna arbitrariedad, y sin que el hecho de que hijos del mismo causante tributen de forma distinta hiera la sensibilidad constitucional. Además, continúa, la diferencia introducida por el precepto controvertido cuenta con una justificación como es que el ahorro que supone al residente en la Comunidad la aplicación de la bonificación va a revertir por otras vías en el mismo territorio, lo que supondrá un beneficio o un retorno de la bonificación vía recaudación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abundar en la legitimidad de la limitación introducida y aun siendo consciente de que las normas que menciona no están sometidas a examen en el presente proceso constitucional, acude la Abogada de la Generalitat a citar dos supuestos similares en otras Comunidades Autónomas, como son el del Decreto Legislativo del Gobierno de Aragón 1/2005, de 26 de septiembre, en el que se establece una reducción del 100 por 100 en las donaciones inter vivos siempre que el donante y el donatario tengan su residencia habitual en la Comunidad de Aragón (art. 132.2), y la Ley de la Comunidad de La Rioja 10/2010, de 16 de diciembre, de medidas fiscales y administrativas, que exige para la aplicación de la reducción estatal de la transmisión de la empresa familiar que la misma esté situada en la Comunidad y que el heredero tenga allí su domicilio fiscal (art. 5). Más globalmente, añade la Abogada de la Generalitat, casi todas las Comunidades Autónomas exigen para la aplicación de las reducciones correspondientes a la transmisión de empresas que se garantice la permanencia de la actividad y que se tenga el domicilio social en la Comunidad Autónoma [art. 21 del Decreto Legislativo 1/2009 (Canarias), art. 4 de la Ley 6/2008 (Asturias), art. 21 del Decreto Legislativo 1/2008 (Castilla y León), art. 2 de la Ley 12/2006 (Murcia), art. 15 del Decreto Legislativo 1/2006 (Extremadura), art. 5 de la Ley 9/2008 (Galicia), etc.]. Todo lo anterior pone de manifiesto, a juicio de la Abogada de la Generalitat, que las Comunidades Autónomas tienden a mejorar las condiciones tributarias de quienes mantienen un vínculo fiscal con ellas, para favorecer la atracción y mantenimiento de empresas y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anteriores, pasa la Abogada de la Generalitat a analizar la vulneración del principio de igualdad (art. 14 CE), para lo cual parte de la precisión de que este derecho, lo que exige, es el respeto de unas posiciones jurídicas fundamentales, admitiendo diferencias siempre que exista una justificación plausible. En efecto, tomando como punto de partida la doctrina de la STC 96/2002, concluye que la justificación plausible de la diferencia controvertida se debe a la realización de políticas sectoriales concretas y es consecuencia de la elección de la residencia por el ciudadano, de la que deriva la asunción de diferentes derechos y obligaciones según la Comunidad en la que se encuentre. Sólo con esto se justifica, a juicio de la Abogada de la Generalitat, la diferencia introducida. Además, añade que, a diferencia de otras Comunidades Autónomas que gozan de la condición de capitalidad del Estado o de gran capital, disfrutando de poblaciones millonarias, y, por tanto, de un gran nivel de financiación, en la Comunidad Valenciana no concurre esta circunstancia, lo que permite justificar igualmente la medida adoptada. En conclusión, es legítima y acorde la introducción por parte de las Comunidades Autónomas de criterios de diferenciación en relación a sus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exigencia del órgano promotor de la cuestión de que se definan las políticas sectoriales legitimadoras del trato diferenciado por razón de la residencia, manifiesta la Abogada de la Generalitat su disconformidad al considerar que la limitación de las bonificaciones por razón de la residencia se circunscribe al ámbito de la autonomía financiera reconocido por la Constitución a las Comunidades Autónomas. Esta cuestión fue abordada, aunque fuera del ámbito tributario, por la STC 90/1989 (ayudas para el desempleo agrario), en la que se legitima la exclusión por razón de la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respecto de la alegada vulneración del art. 139.1 CE por los sistemas fiscales de las Comunidades Autónomas que buscan favorecer a sus residentes, reconoce la Abogada de la Generalitat que es una realidad incontestable que las Comunidades Autónomas adopten medidas dirigidas a beneficiar a su población, en el ejercicio de sus propias competencias y sin invadir las ajenas, y, entre esas medidas se encuentran las mejoras fiscales que pretenden atender las necesidades de los sujetos pasivos. La limitación de las deducciones por razón de la residencia es algo ínsito en los regímenes jurídicos de los demás tributos y no es sino consecuencia, de un lado, del Estado de las Autonomías que determina un distinto elenco de derechos y deberes para los ciudadanos en función de su residencia, y, de otro, del principio de autonomía financiera (art. 156.1 CE), que no admite que los beneficios fiscales establecidos por la Comunidad Autónoma que suponen un sacrificio recaudatorio para éstas, puedan encontrar una “fuga” por la configuración que el Estado decida establecer en cada momento del punto de conexión del tributo no sólo con merma de las posibilidades de actuación de las Comunidades Autónomas, sino con invasión del reconocimiento constitucional de este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día 23 de octubre de 2013, los Letrados de las Cortes Valencianas, en representación de esta Cámara, suplicaron la desestimación de la cuestión de inconstitucionalidad, al no existir, a su juicio, colisión alguna con los arts. 14, 31.1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detallar los antecedentes en el planteamiento de la cuestión y concretar el contenido de la norma cuestionada, efectúan los Letrados de las Cortes Valencianas una precisión previa consistente en señalar que, a resultas del modelo de distribución competencial existente en materia del impuesto sobre sucesiones y donaciones, los órganos legislativos de las Comunidades Autónomas de régimen común tienen la capacidad de regular algunos aspectos decisivos de la cuantificación de las obligaciones tributarias derivadas de la realización de los hechos imponibles, habiendo establecido con distinta intensidad bonificaciones en el pago del impuesto en los supuestos de transmisión de la herencia dentro del núcleo familiar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anterior precisión, pasan los Letrados de las Cortes Valencianas a analizar la doctrina de este Tribunal relativa, tanto al principio de igualdad ante la Ley, como al ejercicio de las competencias tributarias de las Comunidades Autónomas, para concluir que, de un lado, corresponde al legislador apreciar en qué situaciones es procedente diferenciar y tratar desigualmente, debiendo interpretarse las normas relativas a los beneficios fiscales de forma lógica y restrictiva, al suponer una excepción a ese principio de igualdad; y, de otro, que la competencia tributaria, como manifestación de la autonomía financiera de las Comunidades Autónomas, no sólo justifica posibles diferencias fiscales, sino que la igualdad de impuesto propio de una Comunidad Autónoma debe referirse a los residentes en la propia Comunidad, sin que sea necesario garantizar la uniformidad tributaria de todos los españoles, aun cuando tengan la misma capacidad económica. En suma, las diferencias territoriales no vulneran, per se, el derecho a la igualdad, pues de otro modo se anularía la autonomía financiera de las Comunidades Autónomas de la que la competencia tributaria es una manifestación. Por esta razón, el que los residentes en una y otra Comunidad Autónoma se vean abocados a soportar regímenes fiscales diversos, ya sea por proceder de normativas diferentes, ya lo sea por derivar de la misma norma, supone una diferencia de trato que no infringe la Constitución (con cita de la STC 108/2003).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las Cortes Valencianas, la cuestión ha de situarse en el marco del Estado de las Autonomías y, concretamente, en el sistema de distribución competencial en materia tributaria. Así, la Ley Orgánica 8/1980, de 22 de septiembre, de financiación de las Comunidades Autónomas (en su redacción anterior a la Ley Orgánica 3/2009, de 18 de diciembre), basada en un principio de corresponsabilidad fiscal efectiva, otorgaba a las Comunidades Autónomas la posibilidad de incidir normativamente en aspectos importantes de los tributos cedidos, pero sin afectar a sus elementos esenciales. Aunque el legislador autonómico no puede incidir en los aspectos básicos del impuesto, entre esos aspectos sobre los que sí puede incidir se encuentra la posibilidad de establecer deducciones o bonificaciones en la cuota, con la cual, puede atemperarse la realidad cuantitativa de la tributación por ese impuesto, correspondiendo al Estado garantizar las condiciones básicas de igualdad entre los contribuyentes. De esta manera, la Comunidad Autónoma, en función de sus intereses y de los de sus residentes cuya gestión y protección tiene encomendadas, puede introducir presiones fiscales diferentes en función de la residencia o no en su territorio, sin que de ello quepa deducir una artificiosa infracción del principio de igualdad, tanto más cuanto que el contribuyente puede elegir libremente su domicilio, con los consiguientes beneficios/cargas fiscales que ha de asumir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destacan las Cortes Valencianas que, en el impuesto sobre sucesiones, se produce una notable disfunción, pues el criterio de la residencia para determinar la Comunidad Autónoma competente se aplica en función del domicilio del causante y no del sujeto pasivo (causahabiente), motivo por el cual la Comunidad Valenciana ha precisado la aplicación de la bonificación a los residentes, sin que esta restricción pueda considerarse arbitraria, al contar con una justificación razonable, como es, favorecer a quien habitualmente opera con sus bienes en el ámbito de la Comunidad sobre la que normalmente revertirá por otras vías el ahorro producido en el contribuyente como consecuencia de la aplicación de la deducción. De esta manera, se producirá un retorno de la bonificación vía recaudación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Cortes Valencianas, la situación que se cuestiona no es única de la Comunidad Valenciana, pues otras Comunidades Autónomas (como, por ejemplo, la de Aragón o la de La Rioja) han establecido beneficios fiscales en el impuesto sobre sucesiones o en el de donaciones condicionándolos también en su aplicación a la residencia habitual en su Comunidad. De hecho, casi todas las Comunidades Autónomas, para la aplicación de las reducciones correspondientes a la transmisión de las empresas, exigen la permanencia de la actividad y domicilio social en la correspondiente Comunidad Autónoma (así, por ejemplo, Asturias, Canarias, Castilla y León, Extremadura, Galicia, Murcia, etc.), lo que pone de manifiesto una cierta competitividad en la captación de capitales, actividades empresariales,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principio de igualdad ante la ley permite las diferencias de trato justificadas, en lo que ahora interesa, la persecución de diferentes políticas sectoriales por las Comunidades Autónomas. Como señaló la STC 96/2002, la condición de no residente puede justificar un tratamiento diferenciado cuando concurra una “justificación plausible”. Debe reputarse, en consecuencia, plenamente legítima y acorde con el principio de igualdad, la introducción por parte de las Comunidades Autónomas de ciertos criterios de diferenciación en relación a los residentes, como forma de consecución de políticas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registrado en este Tribunal el día 15 de noviembre de 2013, interesó la estimación de la presente cuestión de inconstitucionalidad, con declaración de inconstitucionalidad y nulidad del precepto cuestionado. Tras precisar los antecedentes de la cuestión, concretar los fundamentos del Auto de planteamiento y comprobar que dicho planteamiento de la cuestión no adolece de vicio procesal alguno que pueda impedir un pronunciamiento sobre el fondo, comienza el Fiscal en sus alegaciones destacando, de un lado, que el único aspecto sometido a la consideración de este Tribunal es el condicionamiento de la bonificación cuestionada al hecho de que los sujetos pasivos “tengan su residencia habitual en la Comunitat Valenciana a la fecha del devengo del impuesto”; y, de otro, que el problema planteado no es la diferencia de trato derivada de normativas autonómicas distintas (comparación del régimen jurídico de leyes de diferentes Comunidades Autónomas sobre el impuesto sobre sucesiones), sino la proveniente de una misma ley (tratamiento diferenciado a los contribuyentes sometidos a un mismo impuesto en una misma Comunidad Autónoma), precisión esta que considera importante para no mezclarla con el fenómeno de la pluralidad de legislaciones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a juicio del Fiscal General del Estado, que no está en juego la potestad tributaria atribuida a las Comunidades Autónomas por los arts. 133.2 y 157.1 b), ambos CE. Simplemente, se trata de una desigualdad ante la ley que sólo sería contraria al art. 14 CE si resultase artificiosa o injustificada por no venir fundada en criterios objetivos y razonables, o si las consecuencias jurídicas que genera resultasen desproporcionadas por no guardar la debida relación la medida adoptada, con el resultado producido y la finalidad pretendida. Pues bien, para el Fiscal General del Estado, resulta evidente que el art. 12.bis a) de la Ley 13/1997, de 23 de diciembre, de la Comunidad Valenciana, establece, en cuento a la obligación derivada para el mismo grupo de parientes en los que concurren una igualdad de circunstancias familiares en orden a las transmisiones mortis causa del impuesto sobre sucesiones, una diferencia de trato, según tengan o no su residencia habitual en la Comunidad Valenciana a la fecha del devengo del impuesto. De esta manera, un mismo grupo de personas (descendientes y adoptados, cónyuges, ascendientes y adoptantes), que se encuentren en una misma situación ante la muerte de un mismo causante, soportarán un trato desigual en función de que su residencia esté o no en la citada Comunidad al momento del fallecimiento del causante (así, por ejemplo, un mismo grupo de hermanos va a tributar de manera diferente en función de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residencia se convierte así en el elemento diferenciador, por lo que es necesario concretar, a juicio del Fiscal General del Estado, si concurre una justificación objetiva y razonable del trato desigual y, por tanto, si existe un fin constitucionalmente legítimo. Pues bien, desde su origen, el fin de la bonificación en la cuota del 99 por 100 en el impuesto sobre sucesiones, a favor de los parientes, se halla en la protección de la familia y la neutralidad tributaria con ocasión de la transmisión mortis causa de los bienes del causante. El preámbulo de la Ley 16/2003, que no condicionó la aplicación del beneficio fiscal a la residencia del causahabiente, justificó la introducción de este beneficio, con carácter general, en la necesidad de salvaguardar la neutralidad tributaria en el relevo generacional en la titularidad del patrimonio familiar no empresarial dentro del ámbito de la familia, para mantener incólume el patrimonio heredado como recurso económico colectivo de la familia del fallecido. Más concretamente, respecto de los menores de 21 años, pretendía reducir la tributación de los descendientes más jóvenes por razones de justicia redistributiva, evitando con ello, bien que el metálico recibido para subsistir debiera aplicarse, al menos en parte, al pago del impuesto, bien que se tuviese que liquidar, con idéntica finalidad contributiva, parte del patrimonio no empresarial. Y, cuando se introdujo la nueva condición de residencia en la Comunidad Valenciana en orden al disfrute del beneficio fiscal, se justificó “en el contexto de la política social de apoyo a la familia directa y de fomento de la neutralidad fiscal del tráfico jurídico en el seno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nos encontramos ante situaciones absolutamente iguales u homogéneas (residentes y no residentes, parientes, cuya relación familiar con el causante es la misma y cuyo caudal hereditario puede ser incluso igual), respecto de las cuales la finalidad de protección económica a la familia directa y de fomento de la neutralidad fiscal del tráfico jurídico en el seno de la familia, justifican, sin distinción alguna, un trato de excepción al deber general de contribuir al sostenimiento de los gastos públicos de acuerdo con su capacidad económica (art. 31.1 CE). La diferenciación entre unos y otros parientes directos por el hecho de la residencia o no en la Comunidad Valenciana carece, entonces, de fundamento alguno en la protección de la familia directa o en la neutralidad tributaria de la transmisión de los bienes. Es más, incluso podría afirmarse que la diferencia es contraria a dicho apoyo o protección económica familiar y a la neutralidad tributaria, pues que precisamente lo que hace la diferenciación es tanto “neutralizar la neutralización” como la protección a la familia de los no residentes en la Comunidad Autónoma y ello aunque tengan la misma relación con el causante y aunque reciban el mismo caudal relicto. Con ello, se genera un impacto en los no residentes que podrá calificarse, en algunos casos, como manifiestamente desproporcionado, sino atroz, sobre el caudal percibido, con un alto potencial de generar perjuicios, agravios comparativos y conflictividad en el seno familiar al alterar indefectiblemente el reparto final de los bienes del caudal relicto.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acudir, a juicio del Fiscal General del Estado, a la STC 19/2012, para comprobar cómo el principio de protección a la familia previsto en el art. 39.1 CE, si bien no obliga a llevar a cabo esa protección a través de medidas de naturaleza tributaria, sí impide que, a través de medidas de esta naturaleza, se vaya en contra del mandato constitucional por imponer un tratamiento más gravoso a quienes están incluidos en una unidad familiar (FJ 15). Trasladando esa doctrina a grupos familiares que están en igualdad de circunstancias familiares, considera el Fiscal que el trato dispar entre ellos por razón de la residencia está introduciendo una discriminación contraria a la protección económica de la familia (art. 39.1 CE), puesto que, a igualdad de condiciones y cargas entre los mismos familiares, a partir de un mismo hecho revelador de capacidad económica, la bonificación sólo resulta aplicable a los residentes en la Comunidad Autónoma, imponiendo a los no residentes un trato más gravoso. En consecuencia, se está, a su juicio, empleando un criterio de reparto de las cargas públicas que discrimina sin una justificación que lo legitime, pues ni los debates parlamentarios ni el preámbulo de la Ley aportan razón alguna al respecto, ni tampoco es posible encontrarla en las alegaciones de la representación de la Generalitat Valenciana al no concretarse cuál sería la política sectorial o el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tampoco justificaría el trato dispar el sometimiento de la capacidad económica de los residentes en la Comunidad Valenciana a otras cargas tributarias de la citada Comunidad y su correlativo goce del gasto público, pues no resultaría razonable que quien es no residente en una Comunidad deba contribuir al sostenimiento de su gasto público en mayor medida cuando nada va a recibir, respecto de quien, como residente, va a disfrutar de dicho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concluye el Fiscal General del Estado que la única finalidad realmente apreciable se hallaría, entonces, en el favorecimiento de los propios residentes, que aun cuando hipotéticamente pudiese admitirse, en el mejor de los casos, como legitimador del trato diferencial, en ningún caso superaría el test de la proporcionalidad de las consecuencias jurídicas que genera. De hecho, no sólo contradice el principio de igualdad sino el deber de todos de contribuir a los gastos públicos en condiciones de igualdad de acuerdo con su capacidad económica (art. 31.1 CE, en relación con el art. 14 CE), pues, revelando un mismo incremento de capacidad económica un mismo grupo de parientes con igualdad de circunstancias familiares, unos apenas contribuirían al sostenimiento de los gastos públicos (con el 1 por 100 de la contribución) y otros lo harían en toda su dimensión (con el 100 por 100 de la contribución, es decir, con 99 veces más). Tal discriminación resulta inaceptable desde un punto de vista constitucional (SSTC 96/2002, FJ 7; 10/2005, FJ 5, y 16/2012, FJ 4), al contradecir el principio de igualdad en materia tributaria (art. 14 CE, en relación con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Hemos de comenzar el análisis de la presente cuestión de inconstitucionalidad con la inicial precisión de que, si bien en la parte dispositiva del Auto de 8 de mayo de 2013 de la Sala de lo Contencioso-Administrativo del Tribunal Supremo, se ha acordado plantear, sin mayor precisión, la eventual inconstitucionalidad del art. 12 bis de la Ley de la Comunidad Valenciana 13/1997, de 23 de diciembre, por la que se regula el tramo autonómico del impuesto sobre la renta de las personas físicas y restantes tributos cedidos, en la redacción dada por el art. 16 de la Ley de la Comunidad Valenciana 10/2006, de 26 de diciembre, de medidas fiscales, de gestión administrativa y financiera, y de organización de la Generalitat, ha de ser acotado su objeto de modo exclusivo a su apartado a), porque así lo expone el órgano judicial en los antecedentes de hecho y en los fundamentos jurídicos de su resolución, esto es al apartado que establece una bonificación del 99 por 100 de la cuota tributaria del impuesto sobre sucesiones y donaciones para los residentes habituales en la citada Comunidad, por presunta vulneración de los arts. 14, 31.1 y 139.1,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hay que señalar también que el art. 12 bis a) cuestionado ha sido posteriormente modificado, en lo que al objeto del presente proceso constitucional interesa, primeramente por el Decreto-ley 4/2013, de 2 de agosto, del Consell de la Generalitat, por el que se establecen medidas urgentes para la reducción del déficit público y la lucha contra el fraude fiscal en la Comunidad Valenciana, concretamente, que redujo la bonificación en él prevista del 99 al 75 por 100, y, ulteriormente, ha sido nuevamente reformado por el apartado uno del art. 48 de la Ley 7/2014, de 22 de diciembre, de medidas fiscales, de gestión administrativa y financiera, y de organización de la Generalitat, que es el texto legal actualmente en vigor, que ha suprimido, precisamente, la referencia a que el reconocimiento de la bonificación se aplique solamente a aquellos que tuvieran su residencia habitual en la Comunidad Valenciana a la fecha del devengo del impuesto. Esa circunstancia, sin embargo, no hace decaer el objeto del presente proceso constitucional cuando, a pesar de las modificaciones operadas, la norma cuestionada siga siendo aplicable en el proceso a quo y de su validez dependa la decisión a adoptar en el mismo [por todas, STC 93/2014, de 29 de mayo, FJ 1 a)], como así sucede en el presente supuesto, en el que es claro que el precepto cuestionado, aún después de los cambios normativos que ha sufrido, resulta aplicable en el proceso contencioso-administrativo en el que se ha suscitado la presente cuestión de inconstitucionalidad, pues, a su amparo, se giró la liquidación que constituye el objeto del proceso judicial a quo, dependiendo de la validez de la norma cuestionada la decisión que haya de adoptarse en el mismo. En consecuencia, cabe concluir que el presente proceso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con carácter previo a la resolución de la cuestión que se somete a nuestro enjuiciamiento, resulta necesario indicar cuál era el marco normativo en el que fue aprobada esta norma legal autonómica para analizar ulteriormente la problemática constitucional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señalar que, al momento de aprobarse la norma objeto de la presente cuestión de inconstitucionalidad, el impuesto sobre sucesiones y donaciones tenía la naturaleza de un tributo cedido a las Comunidades Autónomas de conformidad con los arts. 11 d) Ley Orgánica 8/1980, de 22 de septiembre, de financiación de las Comunidades Autónomas (en lo sucesivo, LOFCA), y 17.1 c) de la Ley 21/2001, 27 de diciembre, por la que se regulaban las medidas fiscales y administrativas del nuevo sistema de financiación de las Comunidades Autónomas de régimen común y ciudades con Estatuto de Autonomía, habiéndose cedido el rendimiento del impuesto en el que el causante tuviese su residencia habitual a la fecha del devengo (art. 24.1 de la Ley 21/2001) y delegándose competencias normativas tanto sobre las “reducciones” aplicables a la base imponible, como sobre las “deducciones y bonificaciones” de la cuota [art. 40.1 a) y c)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momento de dictarse la liquidación impugnada en el proceso contencioso-administrativo del que deriva la presente cuestión de inconstitucionalidad se encontraba ya vigente la Ley 22/2009, de 18 de diciembre, por la que se regula el sistema de financiación de las Comunidades Autónomas de régimen común y ciudades con Estatuto de Autonomía y se modifican determinadas normas tributarias, por la que se cede a las Comunidades Autónomas, entre otros, el impuesto sobre sucesiones y donaciones [art. 25.1 c) de la Ley 22/2009], que se rige, entre otras normas, tanto por “la Ley propia de cada tributo”, como “por las normas emanadas de la Comunidad Autónoma competente según el alcance y los puntos de conexión establecidos en el mismo” (art. 27.1 de la Ley 22/2009). Nuevamente, se cede “el rendimiento del Impuesto sobre Sucesiones y Donaciones producido en su territorio” (art. 32.1 de la Ley 22/2009), considerándose producido en su territorio, en el caso del impuesto que grava las adquisiciones mortis causa, el rendimiento generado “en el territorio donde el causante tenga su residencia habitual a la fecha del devengo” [art. 32.2 a) de la Ley 22/2009], de manera que “se aplicará la normativa de la Comunidad Autónoma en la que el causante o donatario hubiere tenido su residencia habitual” (art. 32.5 de la Ley 22/2009). En lo que al ejercicio de competencias normativas se refiere, las Comunidades Autónomas podrán establecer tanto “[r]educciones de la base imponible, … siempre que respondan a circunstancias de carácter económico o social propias de la Comunidad Autónoma de que se trate” [art. 48.1 a), párrafo primero, de la Ley 22/2009], como “deducciones y bonificaciones de la cuota” [art. 48.1 d)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29/1987, de 18 de diciembre, del impuesto sobre sucesiones y donaciones, precisa, antes que nada, que “[l]a cesión del Impuesto a las Comunidades Autónomas se regirá por lo dispuesto en las normas reguladoras de la Cesión de Tributos del Estado a las Comunidades Autónomas y tendrá el alcance y condiciones que para cada una de ellas establezca su específica Ley de Cesión” (art. 2.2 LISD). A continuación, atribuye la condición de sujetos pasivos, en las adquisiciones “mortis causa”, a los causahabientes [art. 5 a) de la Ley de impuesto sobre sucesiones y donaciones], que cuando tengan su residencia habitual en España se les exigirá el impuesto “con independencia de dónde se encuentren situados los bienes o derechos que integren el incremento de patrimonio gravado” (art. 6.1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normativo en la Comunidad Valenciana del impuesto sobre sucesiones y donaciones se produjo por la Ley de dicha Comunidad 13/1997, de 23 de diciembre, por la que se regula el tramo autonómico del impuesto sobre la renta de las personas físicas y restantes tributos cedidos, cuyo art. 12.bis, en su redacción original, preveía “una bonificación del 99 por 100 de la cuota tributaria del Impuesto sobre Sucesiones y Donaciones” para las “[l]as adquisiciones mortis causa por parientes del causante pertenecientes a los Grupos I y II del artículo 20.2.a) de la Ley 29/1987, de 18 de diciembre, del Impuesto sobre Sucesiones y Donaciones, que tengan su residencia habitual en la Comunitat Valenciana a la fecha del devengo del impuesto”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Ley de las Cortes Valencianas 16/2003, de 17 de diciembre, de medidas fiscales, de gestión administrativa y financiera, y de organización de la Generalitat Valenciana, dio nueva redacción al artículo 12 bis de la anterior Ley 13/1997, de 23 de diciembre, con el siguiente contenido: “Gozarán de una bonificación del 99% de la cuota tributaria del impuesto sobre sucesiones y donaciones: a) Las adquisiciones mortis causa por parientes del causante pertenecientes al Grupo I de grado de parentesco del artículo 20.2 a) de la Ley 29/1987,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10/2006, de 26 de diciembre, de la Generalitat Valenciana de medidas fiscales, de gestión administrativa y financiera, y de organización de la Generalitat, volvió a recuperar la redacción que tenía el art. 12.bis de la Ley 13/1997, de 23 de diciembre, antes de la modificación operara por la Ley 16/2003, de 17 de diciembre: “Gozarán de una bonificación del 99 por 100 de la cuota tributaria del Impuesto sobre Sucesiones y Donaciones: a) Las adquisiciones mortis causa por parientes del causante pertenecientes a los Grupos I y II del artículo 20.2 a) de la Ley 29/1987, de 18 de diciembre, del Impuesto sobre Sucesiones y Donaciones, que tengan su residencia habitual en la Comunitat Valenciana a la fecha del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Decreto-ley 4/2013, de 2 de agosto, del Consell de la Generalitat, por el que se establecen medidas urgentes para la reducción del déficit público y la lucha contra el fraude fiscal en la Comunidad Valenciana, ha modificado nuevamente el art. 12 bis de la Ley 13/1997, de 23 de diciembre, pero esta vez sólo para reducir el porcentaje de bonificación al 75 por 100. Y, por último, el apartado uno del art. 48 de la Ley 7/2014, de 22 de diciembre, de medidas fiscales, de gestión administrativa y financiera, y de organización de la Generalitat, ha suprimido la exigencia del requisito de la residencia habitual en la Comunidad Valenciana a la fecha del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lo que antecede, el art. 12 bis de la Ley 13/1997, de 23 de diciembre, por la que se regula el tramo autonómico del IRPF y restantes tributos cedidos, en la redacción que le dio la Ley 10/2006, de 26 de diciembre, de la Generalitat Valenciana de medidas fiscales, de gestión administrativa y financiera, y de organización de la Generalitat, establece una bonificación del 99 por 100 de la cuota tributaria del impuesto sobre sucesiones y donaciones para “[l]as adquisiciones mortis causa por parientes del causante pertenecientes a los Grupos I y II del artículo 20.2 a) de la Ley 29/1987, de 18 de diciembre, del impuesto sobre sucesiones y donaciones, que tengan su residencia habitual en la Comunitat Valenciana a la fecha del devengo del impuesto”, es decir, según el art. 20 de la Ley 29/1987, tanto para las “adquisiciones por descendientes y adoptados menores de veintiún años” (grupo I) como para las “adquisiciones por descendientes y adoptados de veintiuno o más años, cónyuges, ascendientes y adoptantes” (grupo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sometida a nuestra consideración consiste, pues, en determinar si el hecho de que la bonificación controvertida se aplique únicamente a los parientes del grupo I (descendientes y adoptados menores de veintiún años) y del grupo II (descendientes y adoptados mayores de veintiún años, cónyuges, ascendientes y adoptantes), “que tengan su residencia habitual en la Comunitat Valenciana a la fecha del devengo del impuesto” y no así a los parientes de los mismos grupo I y II que residan fuera del territorio de la Comunidad Autónoma, es o no contrario al derecho a la igualdad (arts. 14, 31.1 y 139.1, todos ellos CE). Para el órgano judicial promotor de la cuestión de inconstitucionalidad, ni la ley que ha establecido el trato desigual ha explicitado la finalidad justificativa de la diferencia introducida, ni tal finalidad puede inferirse de la regulación controvertida, ni, en fin, la Comunidad Autónoma ha logrado identificarla. De la misma opinión es el Fiscal General del Estado para quien la introducción de un trato dispar con fundamento en la residencia supone introducir una discriminación contraria a la protección económica de la familia (art. 39.1 CE), puesto que, a igualdad de condiciones y cargas entre los mismos familiares y a partir de un mismo hecho revelador de capacidad económica, la bonificación sólo resulta aplicable a los residentes en la Comunidad Autónoma, imponiendo a los no residentes un trato más gravoso, sin una justificación que lo legitime, pues ni los debates parlamentarios, ni el preámbulo de la Ley, ni tampoco la Comunidad Autónoma, han aportado razón alguna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la Generalitat Valenciana como las Cortes Valencianas, no sólo entienden que la introducción de ciertos criterios de diferenciación en relación a los residentes es una forma de llevar a efecto políticas sectoriales concretas, siendo la diferencia controvertida consecuencia exclusiva de la elección de la residencia por el ciudadano, sino que, además, es habitual que las Comunidades Autónomas establezcan beneficios fiscales en el impuesto sobre sucesiones condicionándolos en su aplicación a la residencia en sus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relación al principio de igualdad ante la ley, cuya sede natural se encuentra en el art. 14 CE, este Tribunal viene insistiendo en que dicho principio impone al legislador, con carácter general, el deber de dispensar un mismo tratamiento a quienes se encuentren en situaciones jurídicas iguales, con prohibición de toda desigualdad que, desde el punto de vista de la finalidad de la norma cuestionada, carezca de una justificación objetiva y razonable o resulte desproporcionada en relación con dicha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lo que prohíbe el principio de igualdad es la creación de situaciones desiguales artificiosas o injustificadas, que no se apoyen en criterios objetivos y razonables, según juicios de valor generalmente aceptados. Ahora bien, para que sea constitucionalmente lícita la diferencia de trato, no sólo tiene que existir una justificación objetiva y razonable, sino que las consecuencias jurídicas que se deriven de tal distinción deben ser proporcionadas a la finalidad perseguida, de suerte que se eviten resultados excesivamente gravosos o desmedidos (entre otras, SSTC 255/2004, de 23 de diciembre, FJ 4; 10/2005, de 20 de enero, FJ 5; 295/2006, de 11 de octubre, FJ 5, y 83/2014, de 29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pero ahora con relación al principio de igualdad ante la ley tributaria del art. 31.1 CE, hemos señalado que dicho principio conlleva la prohibición en la concesión de privilegios tributarios discriminatorios, es decir, de beneficios tributarios injustificados desde el punto de vista constitucional que puedan constituir una quiebra del deber genérico de contribuir al sostenimiento de los gastos del Estado (STC 96/2002, de 25 de abril, FJ 7). Y ello porque “la exención, como quiebra del principio de generalidad que rige la materia tributaria, al neutralizar la obligación tributaria derivada de la realización de un hecho revelador de capacidad económica, es constitucionalmente válida siempre que responda a fines de interés general que la justifiquen (por ejemplo, por motivos de política económica o social, para atender al mínimo de subsistencia, por razones de técnica tributaria, etc.), quedando, en caso contrario, proscrita, desde el punto de vista constitucional, por cuanto la Constitución a todos impone el deber de contribuir al sostenimiento de los gastos públicos en función de su capacidad económica” (STC 96/2002,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importante no es, entonces, la existencia misma de una medida diferente en el territorio nacional, “sino la existencia o no de una justificación razonable que legitime la medida diferente” (SSTC 96/2002, de 25 de abril, FJ 12, y 100/2012, de 8 de mayo, FJ 4), así como, “la proporcionalidad de la medida, entendida como adecuación razonable al fin legítimo constitucionalmente perseguido” (SSTC 88/1986, de 1 de julio, FJ 6, y 100/2012,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comprobar si una determinada medida es respetuosa con el principio de igualdad ante la ley tributaria es preciso, en primer lugar, concretar que las situaciones que se pretenden comparar sean iguales; en segundo término, una vez concretado que las situaciones son comparables, que existe una finalidad objetiva y razonable que legitime el trato desigual de esas situaciones iguales; y, en tercer lugar, que las consecuencias jurídicas a que conduce la disparidad de trato sean razonables, por existir una relación de proporcionalidad entre el medio empleado y la finalidad perseguida,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visto con anterioridad, la Ley 29/1987, de 18 de diciembre, del impuesto sobre sucesiones y donaciones, atribuye la condición de sujeto pasivo en las adquisiciones mortis causa a los causahabientes [art. 5 a)]. Por su parte, el art. 12 bis de la Ley 13/1997, de 23 de diciembre, en la redacción que le dio la Ley 10/2006, de 26 de diciembre, prevé, para el supuesto de adquisiciones mortis causa de bienes y derechos por descendientes y adoptados, cónyuges, ascendientes y adoptantes, una bonificación en la cuota del impuesto sobre sucesiones del 99 por 100, pero únicamente para los residentes en la Comunidad Valenciana. Esto ha supuesto en el asunto objeto del proceso contencioso-administrativo en cuyo seno se ha planteado la presente cuestión de inconstitucionalidad, que, con relación a una misma herencia, con una misma porción hereditaria para cada uno de los herederos (841.999,40 €) y con el mismo grado de parentesco respecto del causante, la cuota tributaria resultante haya sido para un descendiente de 1.985,96 € (residente en la Comunidad Valenciana), para otro de 2.184,55 € (residente en la Comunidad Valenciana) y para el tercero de ellos de 202.210,86 € (no residente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tener presente que ningún óbice existe desde el punto de vista constitucional para la utilización de la residencia como un elemento diferenciador entre contribuyentes, siempre y cuando, claro está, la diferencia de trato responda a un fin constitucionalmente legítimo y, por tanto, no se convierta la residencia, por sí sola, en la razón del trato diferente. Una vez hecha esta precisión hay que añadir, a renglón seguido, que es evidente que la situación de un heredero (descendiente) que reside en la Comunidad Valenciana respecto de la de otro heredero (también descendiente) que no reside en la Comunidad Valenciana, con relación a una misma herencia y causante (con residencia fiscal al momento del fallecimiento en la Comunidad Valenciana), en orden al pago del impuesto sobre sucesiones que para uno y otro se devenga, es objetivamente comparable. Y siendo objetivamente comparable una y otra situación, la norma legal cuestionada les dispensa un trato desigual, lo que nos obliga, como siguiente paso, a verificar si existe una finalidad objetiva y razonable que lo legitime.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únicas justificaciones que pueden encontrarse en las diferentes normas autonómicas que se han encargado de la regulación de esa bonificación son unas apelaciones genéricas a que se trata de una medida “de la política social” (exposición de motivos de la Ley 13/1997) o “de apoyo a la familia directa y de fomento de la neutralidad fiscal del tráfico jurídico en el seno de la misma” (exposición de motivos de la Ley 10/2006). Sólo en la Ley 16/2003, de 17 de diciembre, que introdujo entre 2004 y 2006 una bonificación del 99 por 100 para los parientes del grupo I (descendientes menores de 21 años), pero sin condicionarla a la residencia en la Comunidad Valenciana, aparecía como justificación, por un lado, la de “salvaguardar la neutralidad tributaria en la circunstancia del relevo generacional en la titularidad del patrimonio familiar no empresarial dentro del ámbito de la familia, de tal manera que la mayor neutralidad posible a este respecto permita el mantenimiento incólume del patrimonio heredado como recurso económico colectivo de la familia del fallecido”; y, por otro, la de evitar que los descendientes menores de 21 años “normalmente sin recursos económicos propios” se viesen en la necesidad de tener que aplicar el metálico recibido para subsistir al pago del impuesto o se tuviese “que liquidar, con idéntica finalidad contributiva, parte del patrimonio no empresarial susceptible de producir riqueza en un futuro”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aun aceptando que las razones esgrimidas por las normas citadas puedan servir para justificar la introducción del privilegio tributario (la bonificación en cuota) y, por tanto, la adopción de la medida, no es posible admitir, sin embargo, como con corrección señala el órgano judicial promotor de la cuestión, que sean válidas para legitimar la diferencia de trato que introduce. Si la razón de la medida es la realización de una política social de apoyo a la familia directa del causante, en principio, el mismo apoyo merece recibir cualquier miembro integrante de esa “familia directa” a la que se dirige la norma legal, tanto más si lo que se pretende es salvar la neutralidad del impuesto en las herencias directas de padres a hijos, entre cónyuges, o de hijos a padres, evitando la tributación del patrimonio familiar. A falta de fundamento justificativo en las normas autonómicas, no se alcanza a comprender razón alguna de política social, en general, o de protección de la familia directa, en particular, que pueda legitimar la aplicación dispar de la bonificación entre hermanos, herederos de un mismo padre y, por tanto, causahabientes de una misma 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órgano judicial que promueve la presente cuestión, no estamos ante un supuesto en el que la diferencia de trato venga dada por una pluralidad de normas fruto de la propia diversidad territorial en que se configura la nación española, sino ante un supuesto en el que la diferencia se consagra en una única norma, acudiendo para ello a la residencia o no en el territorio de la Comunidad Autónoma. Si bien las desigualdades de naturaleza tributaria producidas por la existencia de diferentes poderes tributarios (estatal, autonómico y local) se justifican, en principio, no sólo de forma objetiva sino también razonable, siempre que sus consecuencias sean proporcionales, en la propia diversidad territorial, al convertirse el territorio en un elemento diferenciador de situaciones idénticas (por ejemplo, SSTC 76/1983, de 5 de agosto, FJ 2; 150/1990, de 4 de octubre, FJ 7, y 233/1999, de 16 de diciembre, FJ 26), en el caso que no ocupa y, como señala el órgano judicial, el territorio ha dejado de ser un elemento de diferenciación de situaciones objetivamente comparables, para convertirse en un elemento de discriminación, pues con la diferencia se ha pretendido exclusivamente “favorecer a sus residentes”, tratándose así a una misma categoría de contribuyentes de forma diferente por el sólo hecho de su distinta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carecer de cualquier justificación legitimadora el recurso a la residencia como elemento de diferenciación, no sólo se vulnera el principio de igualdad (art. 14 CE), sino que, como con acierto señala el Fiscal General del Estado, se ha utilizado un criterio de reparto de las cargas públicas carente de una justificación razonable y, por tanto, incompatible con un sistema tributario justo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desdice la anterior conclusión, como pretenden la Generalitat y las Cortes Valencianas, la circunstancia de que otras Comunidades Autónomas hayan establecido otros beneficios fiscales en el impuesto sobre sucesiones, que se condicionen al hecho de la residencia en su territorio, porque ni esas otras medidas constituyen el objeto del presente proceso constitucional, ni el hecho de que se anuden a la residencia es razón suficiente para dotarlas de legitimidad desde un punto de vista constitucional, pues no sólo la medida deberá responder a un fin constitucionalmente legítimo, sino que la eventual diferencia de trato que introduzcan deberá contar, como se ha señalado, con una razón suficiente que justifique el trato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el desarrollo argumental hasta aquí seguido conduce directamente a la estimación de la cuestión de inconstitucionalidad y a declarar la inconstitucionalidad y consiguiente nulidad de los términos “que tengan su residencia habitual en la Comunitat Valenciana” contenidos en el art. 12 bis a) de la Ley de la Comunidad Valenciana 13/1997, de 23 de diciembre, por la que se regula el tramo autonómico del IRPF y restantes tributos cedidos, en la redacción dada por el art. 16 de la Ley de la Comunidad Valenciana 10/2006, de 26 de diciembre, de medidas fiscales, de gestión administrativa y financiera, y de organización de la Generalitat, en la medida en que vienen aquellos a excluir la bonificación en la cuota tributaria que prevé para las adquisiciones mortis causa por parientes del causante pertenecientes a los grupos I y II del artículo 20.2 a) de la Ley 29/1987, de 18 de diciembre, del impuesto sobre sucesiones y donaciones, que no tengan su residencia habitual en la Comunidad Valenciana a la fecha del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que atañe al alcance en el tiempo de nuestro pronunciamiento, hemos de seguir la doctrina recogida, entre otras, en las SSTC 54/2002, de 27 de febrero, FJ 9, y 365/2006, de 21 de diciembre, FJ 8, o 161/2012, de 20 de septiembre, FJ 7. En ellas hemos declarado que “en supuestos como el que ahora nos ocupa y atendiendo a la pluralidad de valores constitucionales que concurren debemos traer a colación…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El principio de seguridad jurídica (art. 9.3 CE) reclama la intangibilidad de las situaciones jurídicas consolidadas; no sólo las decididas con fuerza de cosa juzgada, sino también las situaciones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3337-2013 promovida por la Sección Séptima de la Sala de lo Contencioso-Administrativo del Tribunal Supremo y, en consecuencia, declarar la inconstitucionalidad y nulidad de los términos “que tengan su residencia habitual en la Comunitat Valenciana” contenidos en el art. 12 bis a) de la Ley de la Comunidad Valenciana 13/1997, de 23 de diciembre, por la que se regula el tramo autonómico del impuesto sobre la renta de las personas físicas y restantes tributos cedidos, en la redacción dada por el art. 16 de la Ley de la Comunidad Valenciana 10/2006, de 26 de diciembre, de medidas fiscales, de gestión administrativa y financiera, y de organización de la Generalitat, con los efectos que se declaran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