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2208-2015, promovida por la Sección Octava de la Sala de lo Contencioso-Administrativo del Tribunal Superior de Justicia de Madrid,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por posible infracción del art. 149.1.13 CE. Han comparecido y formulado alegaciones el Abogado del Estado y la Fiscal General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abril de 2015, al que se acompaña el correspondiente Auto de 6 del mismo mes, la Sección Octava de la Sala de lo Contencioso-Administrativo del Tribunal Superior de Justicia de Madrid planteó una cuestión de inconstitucionalidad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Madrid —recurrente en el proceso a quo— recibió una serie de ayudas para la ejecución del proyecto “Construcción de vías Ciclistas en el Distrito de Latina 2486” con cargo al fondo estatal de inversión local, creado por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vista del informe de control financiero de subvenciones y ayudas nacionales elaborado por la Intervención General de la Administración del Estado (Intervención Territorial de Madrid), la Dirección General de Coordinación de las Competencias con las Comunidades Autónomas y las entidades locales (Ministerio de Hacienda y Administraciones Públicas) acordó iniciar el procedimiento de reintegro regulado en el art. 10 del Real Decreto-ley 9/2008, confiriendo al Ayuntamiento de Madrid el correspondiente trámite de alegaciones. Las alegaciones formuladas por el ayuntamiento fueron desestimadas mediante resolución de 15 de noviembre de 2012 de la citada Dirección General, por la que se declaraba la existencia de un saldo a favor del tesoro público, por incumplimiento de lo dispuesto en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resolución, el Ayuntamiento de Madrid interpuso un recurso contencioso-administrativo ante la Sala de lo Contencioso-Administrativo del Tribunal Superior de Justicia de Madrid (recurso núm. 626-2013) alegando en la demanda la inconstitucionalidad de los artículos del Real Decreto-ley 9/2008 que habían sido aplicados, a la vista de la STC 150/2012, de 5 de julio, por la que se resolvió el recurso de inconstitucionalidad planteado contra varios preceptos del Real Decreto-ley 13/2009, de 26 de octubre, de creación del fondo estatal para el empleo y la sostenibilidad local (en adelante, Real Decreto-ley 13/2009). El ayuntamiento demandante solicitó de la Sala el planteamiento de una cuestión de inconstitucionalidad por entender que los artículos aplicados en el procedimiento de reintegro eran equivalentes a los que fueron declarados inconstitucionales por la citada STC 150/2012 e incurrían, por tanto, en el mismo 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declarado concluso el procedimiento, mediante providencia de 28 de enero de 2015 se acordó oír a las partes y al Ministerio Fiscal sobre la conveniencia de plantear una cuestión de inconstitucionalidad en relación con los preceptos del Real Decreto-ley 9/2008 objeto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Abogado del Estado presentó su escrito de alegaciones el 5 de febrero de 2015, en el que se oponía al planteamiento de la cuestión. Aducía, en apoyo de su pretensión, que la STC 150/2012 no podía servir de fundamento para la formulación de la cuestión porque se refería a otro real decreto-ley y, además, anulaba solo alguno de sus preceptos. Añadía que el planteamiento de la cuestión en nada variaría la solución correspondiente al fondo del asunto porque aquella Sentencia resolvió solo la competencia para tramitar los expedientes de reintegro, sin afectar a las ayudas ya concedidas. Por otra parte, a la vista del meridiano incumplimiento de los requisitos de la subvención en el caso concreto examinado, si las autoridades autonómicas tramitasen el expediente de reintegro, llegarían a la misma conclusión que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presentó sus alegaciones el 11 de febrero de 2015, razonando que los arts. 8 y 10 del Real Decreto-ley 9/2008 son aplicables al caso y relevantes para el fallo, pues se referían al control y reintegro de la ayuda concedida al Ayuntamiento. No se oponía al planteamiento de la cuestión, a la vista de lo declarado en la STC 150/2012 y de que el contenido de los citados artículos 8 y 10 coinciden con dos de los declarados inconstitucionales en dicho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promoción de la cuestión señala que los procedimientos de control financiero y reintegro cuya resolución constituye el objeto del proceso a quo se fundan en los preceptos controvertidos: arts. 8 y 10 del Real Decreto-ley 9/2008. Tales preceptos son sustancialmente equivalentes a los arts. 5 y 6 del Real Decreto-ley 13/2009, que fueron declarados inconstitucionales por la STC 150/2012. En dicha Sentencia se consideró que el art. 149.1.13 de la Constitución no ampara la regulación contenida en dichos preceptos, habida cuenta de que deben ser las Comunidades Autónomas quienes establezcan el régimen de gestión, control y resolución de las solicitudes de ayudas, así como el procedimiento de reintegro. Los preceptos aplicados en este procedimiento, a juicio del órgano judicial, incurrirían en el mismo vicio de inconstitucionalidad, al otorgar a órganos de la Administración general del Estado las competencias de control y reintegro de las ayudas en una competencia compartida con las Comunidades Autónomas. El Tribunal proponente considera, en consecuencia, que los arts. 8 y 10 del Real Decreto-ley 9/2008 vulneran el art. 149.1.13 de la Constitución, al igual que sucedía con los preceptos equivalentes del Real Decreto-ley 13/2009.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2015, el Pleno de este Tribunal acordó admitir a trámite la presente cuestión de inconstitucionalidad, reservar para sí el conocimiento de la misma conforme al art. 10.1 c) de la Ley Orgánica del Tribunal Constitucional (LOTC) y dar traslado de las actuaciones recibidas al Congreso de los Diputados y al Senado, por conducto de sus Presidentes, al Gobierno, a través del Ministro de Justicia, y a la Fiscalía General del Estado, para que en el improrrogable plazo de quince días pudieran personarse en el procedimiento y formular las alegaciones que estimasen convenientes (art. 37.3 LOTC). Asimismo, se ordenaba, de un lado, comunicar esa resolución al órgano promotor a fin de que, de conformidad con el art. 35.3 LOTC, permaneciese suspendido el proceso hasta que este Tribunal resolviese definitivamente la presente cuestión y, de otro lado, publicar la incoación de la cuestión en el “Boletín Oficial del Estado”, lo que se llevó a efecto en el “BOE” núm. 144, de 17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18 de junio de 2015, el Presidente del Congreso de los Diputados comunicó el acuerdo de dar por personada en el procedimiento a dicha Cámara y por ofrecida su colaboración a los efectos del art. 88.1 LOTC. Igualmente, por escrito registrado el 24 de junio se recibió una comunicación del Presidente del Senado por la cual se ponía en conocimiento de este Tribunal que dicha Cámara se daba por personada en el procedimiento y por ofrecida su colaboración a los efectos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un escrito registrado en este Tribunal el 30 de junio de 2015 en el que suplica que se dicte Sentencia por la que se inadmita o, subsidiariamente, se desestime la cuestión planteada. En apoyo de su pretensión, alega, por una parte, que la cuestión no ha tomado una norma de comparación integrante del bloque de la constitucionalidad, sino el contenido del Real Decreto-ley 13/2009, interpretado por la STC 150/2012; por otra, señala que el Auto de planteamiento no identifica la norma atributiva de la competencia autonómica que habría sido vulnerada por el Real Decreto-ley 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formuló sus alegaciones mediante escrito presentado en este Tribunal el 17 de julio de 2015 en el cual, después de relacionar las circunstancias del caso y transcribir las normas legales cuestionadas, expone, sobre la concurrencia de posibles óbices procesales, que el órgano promotor implícitamente viene a afirmar que, según su criterio, los preceptos cuya constitucionalidad cuestiona resultan aplicables y, aunque la Fiscalía entiende que habría sido deseable un mayor detalle en la explicación de la relevancia de la norma para el fallo del asunto enjuiciado, señala que la validez constitucional de las normas cuestionadas aportaría un valor añadido en el enjuiciamiento del supuesto de hecho y, en tal medida, tiene sentido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cuanto al fondo, que el paralelismo del Real Decreto-ley 9/2008 con el Real Decreto-ley 13/2009, parcialmente declarado inconstitucional por la STC 150/2012, parece suficiente para sustentar la oportunidad del enjuiciamiento constitucional de las disposiciones controvertidas. A continuación, pasa a identificar el título competencial en el que se fundamenta el citado Real Decreto-ley 9/2008, descartando que quepa ampararlo en los apartados 1, 14 y 18 del art. 149.1 de la Constitución, para terminar concluyendo que el fondo estatal de inversión local es una genuina expresión de la planificación general de la economía, título competencial reconocido en el art. 149.1.13 del texto constitucional. Tras recordar la doctrina constitucional recaída al respecto (cita, fundamentalmente, la STC 13/1992, de 6 de febrero), concluye que el Real Decreto-ley 9/2008 contradice abiertamente el régimen competencial establecido, al atribuir íntegramente a los órganos estatales la tramitación de las subvenciones otorgadas con cargo al fondo estatal de inversión local. La Fiscal General del Estado finaliza solicitando la estimación de la cuestión por vulnerarse el art. 149.1.13 de la Constitución, si bien precisando que, al igual que la STC 150/2012, el pronunciamiento de inconstitucionalidad debe tener un carácter meramente declarativo, de modo que no se incida en la situación jurídica concreta que dio lugar al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octubre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en relación con los arts. 8 y 10 del Real Decreto-ley 9/2008, de 28 de noviembre, por el que se crean un fondo estatal de inversión local y un fondo especial del Estado para la dinamización de la economía y el empleo y se aprueban créditos extraordinarios para atender a su financiación (en adelante, Real Decreto-ley 9/2008), por posible infracción del art. 149.1.13 de la Constitución. Los citados arts. 8 y 10 del Real Decreto-ley 9/2008 atribuyen a órganos del Estado, respectivamente, el control de la correcta aplicación de los recursos obtenidos del fondo y la tramitación de los expedientes de reintegro de las cantidades no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Octava de la Sala de lo Contencioso-Administrativo del Tribunal Superior de Justicia de Madrid considera que tales preceptos son sustancialmente equivalentes a los arts. 5 y 6 del Real Decreto-ley 13/2009, de 26 de octubre, de creación del fondo estatal para el empleo y la sostenibilidad local, que ya fueron declarados inconstitucionales por la STC 150/2012, de 5 de julio. El órgano promotor recuerda que en dicha Sentencia este Tribunal afirmó que el art. 149.1.13 de la Constitución no ampara tal regulación, habida cuenta de que, tratándose de una competencia compartida, deben ser las Comunidades Autónomas quienes asuman, en tanto que actividades ejecutivas, el control financiero de las ayudas concedidas y, en su caso, los expedientes de reintegro. A su juicio, los preceptos cuestionados del Real Decreto-ley 9/2008 incurrirían en esa misma inconstitucionalidad, al otorgar a órganos de la Administración general del Estado las competencias de control y reintegro del fondo estatal de inversión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examinar esta cuestión es necesario valorar previamente la concurrencia de los requisitos exigidos para el válido planteamiento de la cuestión de inconstitucionalidad, pues nada impide que se pueda apreciar su ausencia en la fase de resolución, esto es, mediante Sentencia, además de hacerlo en el trámite de admisión previsto en el art. 37.1 de la Ley Orgánica del Tribunal Constitucional (LOTC; SSTC 183/2013, de 23 de octubre, FJ 2; 206/2014, de 15 de diciembre, FJ 2; 10/2015, de 2 de febrero, FJ 2; 79/2015, de 30 de abril, FJ 2, y 110/2015, de 28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comenzar recordando, como dijimos en la STC 79/2015, de 30 de abril, FJ 3, que los apartados 1 y 2 del art. 35 LOTC exigen, respectivamente, que la norma con rango de ley de la que tenga dudas un Juez o Tribunal resulte “aplicable al caso y de cuya validez dependa el fallo” y que el órgano judicial deberá especificar o justificar en el Auto de planteamiento de la cuestión en qué medida la decisión del proceso depende de la validez de la norma de que se trate. En atención a lo expuesto, es exigible que la norma cuestionada supere el llamado juicio de relevancia, que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de 25 de septiembre, FJ 2). De ahí que este Tribunal haya estimado que debe darse una verdadera “dependencia” (STC 189/1991, de 3 de octubre, FJ 2), o un “nexo de subordinación”, entre el fallo del proceso y la validez de la norma cuestionada (STC 157/1990, de 18 de octubre, FJ 1). Así, no basta con que el Tribunal ordinario considere que la norma es aplicable al caso, sino que también ha de satisfacerse el requisito de la relevancia; si bien la aplicabilidad de la norma es condición necesaria para que el fallo dependa de su validez, no es, en modo alguno, condición suficiente (SSTC 17/1981, de 1 de junio, FJ 4, y 156/2014,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mantenido que es a los Jueces y Tribunales ordinarios que plantean las cuestiones de inconstitucionalidad a los que corresponde comprobar y exteriorizar dicho juicio de relevancia, sin que este Tribunal pueda “sustituir, rectificar o integrar el criterio de los órganos judiciales proponentes” (por todas, STC 166/2012, de 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cuestión aquí planteada, la Fiscal General del Estado deja constancia de que el órgano judicial implícitamente viene a afirmar que, a su criterio, los preceptos cuya constitucionalidad cuestiona resultan aplicables. Pone de relieve que habría sido deseable un mayor detalle en la explicación de la dependencia del fallo respecto de la validez constitucional de las normas cuestionadas, no obstante lo cual concluye que el citado requisito procesal está suficientemente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la STC 201/2015, de 24 de septiembre, ha tenido ocasión de pronunciarse sobre si cumplía los juicios de aplicabilidad y relevancia un Auto de la misma Sala que planteaba otra cuestión de inconstitucionalidad (la núm. 1796-2015) respecto de los mismos preceptos. Tras descartar que pudieran entenderse convenientemente cumplidos aquellos dos juicios a través de justificaciones meramente “implícitas”, carentes de suficiente argumentación, inadmitió la cuestión por la razón siguiente: “El Auto de planteamiento no va más allá de exponer que los preceptos cuestionados fueron aplicados por los actos administrativos impugnados el pleito a quo. En estas circunstancias, aunque pudiera admitirse que con ello se justifica la aplicabilidad de los mismos, no es posible reconocer en tal argumento una exteriorización del juicio de relevancia, lo que determina la inadmisión de la presente cuestión de inconstitucionalidad porque el órgano judicial no ha levantado la carga de ‘especificar y justificar’ el juicio de relevancia” (ATC 136/2015, FJ 3, citado por la STC 201/2015,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cuestión de inconstitucionalidad está planteada exactamente en los mismos términos que la inadmitida en la citada Sentencia. Corresponde, en consecuencia, apreciar que el órgano judicial tampoco en este caso ha exteriorizado suficientemente las razones por las que considera que su enjuiciamiento depende de la constitucionalidad de los arts. 8 y 10 del Real Decreto-ley 9/2008 y, con ello, inadmitir la presente cuestión (art. 35.2 LOTC), sin que esta inadmisión, al basarse en un motivo estrictamente formal, impida un eventual replanteamiento (entre otros, AATC 120/1997, de 23 de abril, FJ 2, y 195/2010, de 14 de diciembre,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2208-2015, planteada por la Sección Octava de la Sala de lo Contencioso-Administrativo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