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junio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medida de expulsión del territorio nacional y prohibición de entrada durante cinco años impuesta al actor en la resolución de la Subdelegación del Gobierno en Barcelona de 8 de noviembre de 2013 y confirmada en la resolución del mismo órgano de 15 de abril de 2014 y en las Sentencias dictadas por la Sala de lo Contencioso-Administrativo (Sección Segunda) del Tribunal Superior de Justicia de Cataluña el 11 de diciembre de 2015 y por el Juzgado de lo Contencioso-Administrativo núm. 8 de Barcelona el 24 de noviembre de 2014.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14 de enero de 2016, la Procuradora de los Tribunales doña Raquel Gracia Moneva, en nombre y representación de don Abdelmajil Bilal, en su calidad de tutor legal de don Z. B., interpuso recurso de amparo contra la Sentencia de la Sala de lo Contencioso-Administrativo (Sección Segunda) del Tribunal Superior de Justicia de Cataluña de 11 de diciembre de 2015, dictada en el recurso de apelación núm. 168-2015, desestimatoria del recurso interpuesto contra la Sentencia del Juzgado de lo Contencioso-Administrativo núm. 8 de Barcelona de 24 de noviembre de 2014, recaída en el procedimiento abreviado núm. 516-2013, desestimatoria del recurso contencioso-administrativo presentado contra la resolución de la Subdelegación del Gobierno en Cataluña, de 15 de abril de 2014, ésta a su vez desestimatoria del recurso de reposición formalizado, en el expediente administrativo núm. 080220130004729 contra la resolución del mismo órgano de 8 de noviembre de 2013, que acordó, en aplicación del art. 57.2 de la Ley Orgánica 4/2000, de 11 de enero, sobre derechos y deberes de los extranjeros en España y su integración social (en adelante, LOEx), la expulsión del actor del territorio nacional, con prohibición de entrada en el mismo por un período de cinco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(persona incapacitada que actúa a través de su representante legal) se queja de una vulneración de su derecho a la tutela judicial efectiva determinante de indefensión (art. 24.1 CE) derivada de la falta de concreción, en las resoluciones administrativas y judiciales impugnadas, de la amenaza que representa para el orden público y la seguridad nacional, determinante de la medida de expulsión y de la ausencia de toda ponderación de las circunstancias personales concurrentes, ya que el actor no sólo es un residente de larga duración sino que, además, es una persona sometida a tutela al haber sido civilmente incapacitado por carecer de las capacidades intelectivas y volitivas necesarias para valerse por sí mismo. Asimismo, denuncia el demandante la lesión del derecho “a una vida digna” y a la “integridad” ambos “en relación [con] la dignidad de la persona (art. 15 en relación [con] los arts. 19 y 49 CE)”, así como del derecho a la intimidad familiar del art. 18 CE, en relación con “la protección social y económica de la familia” (arts. 39 y 49 CE), al no haberse valorado “que se expulsaba a un residente de larga duración incapacitado”, al que la medida impuesta suponía “una situación de auténtica desprotección”.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la representación del actor solicita en su demanda la suspensión de la ejecución de la medida de expulsión, cuya ejecución le produciría perjuicios de difícil reparación que privarían al amparo de efectividad en el caso de una eventual estimación, teniendo en cuenta su situación personal, pues se vería obligado a salir del territorio nacional, lo que supondría, de facto, dejarle en una “auténtica situación de desamparo”, al no poder contar con la protección tutelar establecida en vía civil. Añade la demanda que la medida cautelar que se solicita no genera ningún peligro para el interés general, pues el actor es “un enfermo, que se encuentra bajo supervisión y tutela establecida judicialmente y cuyo delito se remonta hace ya 13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7 de junio de 2016 la Sección Cuarta de la Sala Segunda de este Tribunal acordó admitir a trámite el recurso de amparo y dirigir atenta comunicación al Juzgado de lo Contencioso-Administrativo de Barcelona a fin de que, en el plazo de diez días, emplazara a quienes hubieran sido parte en el proceso del que trae causa el presente recurso de amparo, excepto la parte recurrente, para que pudieran comparecer en el procedimiento en el plazo de diez días. En la misma resolución se acordó formar la oportuna pieza para la tramitación del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providencia de 7 de junio de 2016, la Sala Segunda incoó la pieza de tramitación del incidente de suspensión y, conforme a lo dispuesto en el art. 56 de la Ley Orgánica del Tribunal Constitucional (LOTC), concedió un plazo común de tres días a la parte recurrente y al Ministerio Fiscal para que alegaran lo que estimaran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escrito presentado el 14 de junio de 2016, el actor formuló sus alegaciones, limitándose a reproducir literalmente el otrosí ya incorporado a la demanda relativa a este concreto extremo.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17 de junio de 2016, el Ministerio Fiscal interesó que se otorgara la suspensión solicitada. Tras exponer la doctrina de este Tribunal en relación con el art. 56 LOTC, el Fiscal ante el Tribunal Constitucional sostiene que, en los casos de expulsión de extranjeros, la ejecución de las resoluciones judiciales por las que se declara procedente la expulsión del actor, con la consiguiente salida del territorio nacional, puede convertir en ilusoria una eventual concesión del amparo, pues una vez que el ciudadano expulsado se encuentra fuera de nuestras fronteras, un fallo estimatorio de este Tribunal carecería de eficacia práctica para preservar o restaurar los derechos fundamentales invocados, en la medida en que lo que se trata de evitar con el recurso —la expulsión— ya ha tenido lugar. Aunque una eventual concesión del amparo pueda tener como consecuencia la posibilidad de que el recurrente regrese a España, los perjuicios de carácter personal, económico y familiar que se le ocasionarían con la expulsión serían, en opinión del Ministerio Fiscal, de imposible resarcimiento. Por lo demás, entiende el Fiscal que no parece que, de la suspensión, se derive una perturbación grave del interés general o de los derechos fundamentales o libertades públicas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este Tribunal ha entendido por perjuicio irreparable aquel que provoque que el restablecimiento del recurrente en el derecho constitucional vulnerado sea tardío y convierta el amparo en meramente ilusorio y nominal (por todos AATC 274/2008, de 15 de septiembre; 26/2009, de 26 de enero, y 173/2009, de 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(por todos,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expulsión de extranjeros del territorio nacional, este Tribunal ha señalado, con carácter general, que la ejecución de las resoluciones que la acuerdan “podría convertir en ilusoria una eventual concesión del amparo, porque, por un lado, lo que se trataría de impedir con el recurso ya habría tenido lugar y, por otro, pese a que una eventual concesión del amparo pudiera tener como consecuencia la posibilidad de que el recurrente regresase a nuestro país, los perjuicios de carácter personal, económico y familiar serían de imposible resarcimiento” ( AATC 66/2012, de 16 de abril, FJ 2; 116/2013, de 20 de mayo, FJ 2, y 90/2015, de 25 de mayo,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la doctrina precedente al caso ahora examinado debe llevarnos, conforme interesa también el Ministerio Fiscal, a acordar la suspensión de la expulsión del territorio nacional de la persona tutelada por el recurrente, atendiendo al conjunto de las circunstancias personales de aquél, toda vez que tampoco cabe apreciar que dicha suspensión pueda originar una perturbación grave de los intereses generales ni de los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medida de expulsión del territorio nacional y prohibición de entrada durante cinco años impuesta al actor en la resolución de la Subdelegación del Gobierno en Barcelona de 8 de noviembre de 2013 y confirmada en la resolución del mismo órgano de 15 de abril de 2014 y en las Sentencias dictadas por la Sala de lo Contencioso-Administrativo (Sección Segunda) del Tribunal Superior de Justicia de Cataluña el 11 de diciembre de 2015 y por el Juzgado de lo Contencioso-Administrativo núm. 8 de Barcelona el 24 de noviembre de 2014.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junio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