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Andrés Ollero Tassara, don Fernando Valdés Dal-Ré, don Juan José González Rivas, don Santiago Martínez-Vares García, don Juan Antonio Xiol Ríos,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3662-2016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3662-2016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junio de 2016 tuvo entrada en el Registro General de este Tribunal un oficio de la Sección Segunda de la Sala de lo Contencioso-Administrativo del Tribunal Superior de Justicia de Castilla-La Mancha por el que se remite, junto con el testimonio del procedimiento correspondiente, el Auto de 22 de abril de 2016 por el que se acuerda plantear cuestión de inconstitucionalidad respecto de los capítulos I y II de la Ley 9/2011, de 21 de marzo, por la que se crean el canon eólico y el fondo para el desarrollo tecnológico de las energías renovables y el uso racional de la energía en Castilla- 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representación procesal de una determinada empresa presentó recurso contencioso-administrativo contra la desestimación por silencio y posterior resolución de 9 de diciembre de 2014 de la comisión superior de hacienda de la Junta de Comunidades de Castilla-La Mancha, por la que se desestima la reclamación económico-administrativa interpuesta contra la resolución de la Dirección General de Industria, Energía y Minas de 21 de enero de 2013, desestimatoria a su vez de la solicitud de rectificación y devolución de ingresos indebidos de las autoliquidaciones del canon eólico correspondientes al segundo, tercer y cuarto trimestres del ejercicio de 2011. La demanda se fundamentaba en que las liquidaciones impugnadas estaban viciadas de inconstitucionalidad por cuanto se trataría de un tributo que se solapa con el impuesto de actividades económicas y con el impuesto sobre bienes inmuebles. Igualmente se alegaba la contravención del art. 191.2 del Tratado de funcionamiento de la Unión Europea, así como de la Directiva 2009/28/CE, de 23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Seguido el procedimiento por sus trámites, se fijó fecha para votación y fallo. El 11 de febrero de 2016 la Sala dictó providencia concediendo a las partes y al Ministerio Fiscal un plazo de diez días para que alegasen sobre la pertinencia de plantear cuestión prejudicial en Tribunal de Justicia de la Unión Europea en relación con las cuestiones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Si a la vista del articulado de la Ley 9/2011, del canon eólico implantado en nuestra Comunidad Autónoma, el citado canon tiene o no la verdadera naturaleza extrafiscal que se predica o se trata de un simple impuesto con finalidad recaudatoria que grava una manifestación de riqueza o capacidad de renta.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la finalidad disuasoria que se persigue con el canon fiscal mencionado entra o no en contradicción con la Directiva comunitaria 2009/28/CE, que establece estímulos de todo tipo, incluidos los fiscales, para el impulso y desarrollo de las energías limpias y renovables, entre otras, la eólica, al ser más respetuosas con el medio ambiente que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puede existir doble imposición en cuanto al gravamen que el citado canon impone con relación a otros impuestos como son: el impuesto de actividades económicas; el impuesto de bienes inmuebles; el impuesto sobre el valor de producción de la energía eléctrica; el impuesto sobre el valor de la producción de energía eléctrica; el impuesto sobre construcciones, obras e instalaciones y el impuesto o canon urbanístico previsto en la LOTAU (artículos 54.3 y 64.3) en relación con el artículo 33 del Decreto 242/2004, de 27 de julio. La existencia o no de doble imposición se considera relevante, entre otras cosas, a la hora de decidir la conformidad del canon con la citada Directiva 2009/28/CE por el efecto negativo que dicho aspecto produciría con el fin promotor de las energías limpias ya enunciado.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 de acuerdo con la Sentencia del Tribunal de Justicia de la Unión Europea de fecha 27 de febrero de 2014 que interpreta la Directiva 92/12/CEE, derogada y sustituida por la Directiva 2008/118/CEE, sobre el denominado ‘céntimo sanitario’, se cumple en el presente caso con el requisito de la finalidad específica de que los rendimientos del impuesto deberían utilizarse obligatoriamente para reducir los costes medioambientales vinculados específicamente al establecimiento y funcionamiento de los parque eólicos.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igual modo y con relación a las cuestiones planteadas, se deberá tener en cuenta la Directiva 2003/96/CE, sobre imposición de productos energéticos en cuanto a los beneficios fiscales previstos para las energías limpias.”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Presentadas las alegaciones de las partes el órgano judicial dictó Auto de 8 de abril de 2016 por el que acuerda plantear cuestiones prejudiciales ante el Tribunal de Justicia de la Unión Europea, del siguiente tenor literal: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Configurados los ‘sistemas de apoyo’ definidos en el art. 2 k) de la Directiva 2009/28/CE, y entre ellos, los estímulos fiscales consistentes en desgravaciones fiscales, exenciones y devoluciones de impuestos, como instrumentos dirigidos a la consecución de los objetivos de consumo de energías renovables previstos en la mencionada Directiva 2009/28/CE. ¿Debe entenderse que los mencionados estímulos o medidas tienen carácter obligatorio y son vinculantes para los Estados miembros con un efecto directo en cuanto pueden invocarse y hacerse valer por los particulares afectados en toda clase de instancias públicas, judiciales y administrativas?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enumerarse entre los ‘sistemas de apoyo’ mencionados en la pregunta anterior medidas de estímulo fiscal consistentes en desgravaciones fiscales, exenciones y devoluciones de impuestos, empleándose la expresión ‘sin limitarse a estos’. ¿Deben entenderse comprendidos dentro de esos estímulos precisamente la no imposición, es decir, la prohibición de cualquier clase de gravamen específico y singular adicional, a los impuestos generales que gravan la actividad económica y la producción de electricidad pero sobre la energía procedente de fuentes renovables?. Asimismo y dentro de este mismo apartado se formula la siguiente cuestión: ¿A mayores, también debe entenderse comprendida dentro de la prohibición general anteriormente enunciada la relativa a la concurrencia, doble imposición o solapamiento de múltiples tributos generales o singulares que recaen en distintos momentos sobre la actividad de generación de energías renovables incidiendo en el mismo hecho imponible gravado por el canon eólico objeto de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el caso de darse una respuesta negativa al interrogante anterior y aceptarse la imposición sobre la energía procedente de fuentes renovables, a los efectos de lo previsto en el art. 1.2 de la Directiva 2008/118/CE ¿debe interpretarse la noción de ‘finalidad específica’ en el sentido de que el objetivo en que consista deba ser exclusivo y de que además el impuesto con el que se graven las energías renovables desde el punto de vista de su estructura tenga verdadera naturaleza extrafiscal y no meramente presupuestaria o recaudatoria?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lo dispuesto en el art. 4 de la Directiva 2009/96/CE que al referirse a los niveles de imposición que los Estados miembros deben aplicar sobre los productos energéticos y de la electricidad toma como referencia los mínimos de la Directiva entendidos como la suma de todos los impuestos directos e indirectos que se apliquen sobre aquellos productos en el momento de su puesta a consumo. ¿Debe entenderse que esa suma debe llevar a la exclusión del nivel de imposición exigido por la Directiva de aquellos impuestos nacionales que no tengan una verdadera naturaleza extrafiscal tanto desde el punto de vista de su estructura como desde su finalidad específica, interpretada según la respuesta que se dé a la pregunta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¿Constituye el término tasa empleado en el art. 13. núm. 1 e) de la Directiva 2009/28/CE un concepto autónomo del derecho europeo que deba interpretarse en un sentido más amplio como comprensivo y sinónimo también del concepto de tributo en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Para el caso de una respuesta afirmativa a la pregunta anterior la pregunta que planteamos es la siguiente: ¿Las tasas que deben pagar los consumidores a las que se refiere el art. 13. núm. 1 e) mencionado solo pueden incluir aquellos gravámenes o imposiciones fiscales que traten de compensar en este caso los daños causados por su impacto en el medio ambiente y traten de reparar con el importe de la recaudación los daños ligados a tal impacto o afección negativos, pero no aquellos tributos o prestaciones que recayendo sobre las energías no contaminantes cumplan una finalidad primordialmente presupuestaria o recaudatoria?”.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26 de febrero de 2016 el órgano judicial acordó oír a las partes y al Ministerio Fiscal para que en el plazo de diez días formulasen alegaciones acerca de la conveniencia de plantear cuestión de inconstitucionalidad sobre la posible inconstitucionalidad de los capítulos I y II de la Ley 9/2011, de 21 de marzo, por la que se crean el canon eólico y el fondo para el desarrollo tecnológico de las energías renovables y el uso racional de la energía en Castilla-La Mancha, por la posible vulneración de los arts. 31.1 y 133.2 CE, “al establecerse una doble imposición, al solaparse el tributo con el hecho imponible de otros tributos y no ser apreciable una finalidad extrafiscal ni desde el punto de vista de la estructura del impuesto ni desde el punto de vista de la asignación y destino de lo recaudado”.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plantea una doble duda. Así, desde lo que denomina punto de vista de la estructura del impuesto, señala literalmente que “la definición del tributo y la regulación de su estructura no permite establecer una distinción real con el Impuesto de Actividades Económicas. Nos remitimos aquí a lo razonado por el Tribunal Supremo en las sentencia de 1 de diciembre de 2015 (FJ 2, apartado 2) y de 10 de julio de 2014 (FJ 5. apartado 2) en cuanto a la figura establecida por la Ley de Galicia 8/2009 con el mismo nombre y estructura”. A lo anterior se añade por la Sala la siguiente reflexión “la finalidad extrafiscal de un tributo que derive de su estructura implica que la actividad del mismo promueve determinadas conductas o disuade de otras (STC 60/2013 y 169/2012, sentencia TJUE de 27 de febrero de 2014). Si se trata de averiguar cuál es la finalidad extrafiscal del canon eólico, en este sentido tal finalidad no puede ser, desde luego, disuadir del desarrollo y uso de una fuente de energía que es relativamente más beneficiosa para el medio ambiente que las posibles alternativas a la misma, y cuya promoción mediante ayudas y exenciones se establece a nivel europeo (Directiva 2009/28/CEE). En caso de que la finalidad sea promover que se desarrolle mediante parques en los que se reduzca el número de aerogeneradores para así promover el uso de los más potentes, debería haber un punto en el que quien se adapte a las condiciones máximas exigidas no pague el tributo, cosa que no sucede”.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el punto de vista de la asignación y destino de lo recaudado se afirma que “aunque la afectación del gravamen a una determinada finalidad no es más que uno de los varios indicios, y no precisamente el más importante, para determinar si en el tributo autonómico prima el carácter contributivo o una finalidad extrafiscal ( SSTC 179/2006, 60/2013), en cualquier caso en este supuesto, a diferencia del que examinó el Tribunal Supremo en las sentencias citadas, tampoco es posible apreciar que ese destino justifique la finalidad extrafiscal a la vista de lo razonado en el FJ 5 de la 60/2013, una vez examinado el art. 3 de la Ley, su DT 3ª y las Leyes de Presupuestos Generales de la Junta de Comunidades de Castilla la Mancha dictadas posteriormente (DA 11 Ley 5/2012, DA 12 Ley 10/2012, DA 18 Ley 10/2013, DA 17 Ley 10/2014), donde solo un 50 por 100 o un 36 por 100 de lo recaudado se dedica al Fondo que crea la Ley, mientras que el resto se rige por lo previsto en el art. 3.1, que, aparte de que contiene finalidades no medioambientales, no encuentra concreción alguna en las leyes presupuestarias (únicamente en la Ley 10/2014 se hace referencia a este resto, y se trata en cualquier caso de una mención genérica como las consideradas insuficientes por el TC en las sentencias citadas). Todo ello en contraste con el caso de la Ley Gallega 8/2009, en la que el 100 por 100 del canon aparece destinado al Fondo y aplicado a finalidades ambientales de los municipios donde se sitúan los parques eólicos”.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Junta de Comunidades de Castilla-La Mancha estimó que no procedía el planteamiento de la cuestión de inconstitucionalidad; la representación procesal de la mercantil actora interesó plantear la cuestión y el Ministerio Fiscal también la consideró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22 de abril de 2016 el órgano judicial planteó cuestión de inconstitucionalidad respecto de los capítulos I y II de la Ley 9/2011, de 21 de marzo, por la que se crean el canon eólico y el fondo para el desarrollo tecnológico de las energías renovables y el uso racional de la energía en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alude a los antecedentes del caso e inicia sus razonamientos jurídicos recogiendo literalmente los preceptos respecto a los que cuestiona su constitucionalidad (arts. 1 a 14 de la Ley 9/2011). A continuación justifica el cumplimiento de los requisitos del art. 35 de la Ley Orgánica del Tribunal Constitucional (LOTC), en particular el trámite de audiencia, el momento en el que se plantea la cuestión y 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seguidamente los motivos por los que duda de la constitucionalidad del canon eólico señalando que “se desarrollará el planteamiento de la inconstitucionalidad del impuesto desde una doble perspectiva: tanto desde el punto de vista de su estructura, atendiendo a si existe o no solapamiento con relación al Impuesto de Actividades Económicas y si cumple o no una verdadera finalidad disuasoria de los comportamiento que trata de evitar con el fin de eludir la contaminación de la naturaleza y sus recursos, como desde la óptica de la asignación y destino de la recaudación a la reparación de los daños medioambientales causados por la instalación de los molinos de viento y su funcionamiento”.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posible concurrencia del canon cuestionado con el impuesto de actividades económicas (IAE), se remite a lo ya señalado en la providencia, en el sentido que la definición del tributo y la regulación de su estructura no permite establecer una distinción real entre ellos, tal como confirmarían las Sentencias del Tribunal Supremo de 1 de diciembre de 2015 y 10 de julio de 2014, que analizan una figura similar, creada por la Ley del Parlamento de Galicia 8/2009. Así afirma que “en la primera sentencia cuando se analiza el posible solapamiento del canon con el IAE llega a la conclusión de que por la estructura del impuesto existe una duplicidad o concurrencia con tal impuesto y resulta imposible determinar si hay una verdadera finalidad ambiental, o bien una forma distinta de referirse al mismo hecho imponible u objeto de gravamen que el lAE, fiándolo todo a lo que denomina ‘una intentio legis de gravar la actividad contaminante y los riesgos para el medio ambiente’, que en el caso examinado sí aprecia debido a la actividad probatoria desplegada por la Administración gallega”.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 ese caso, el Auto argumenta que no es posible sostener la finalidad extrafiscal del tributo, pues de las normas que regulan esta cuestión deduce que “solo un 50 por 100 o un 36 por 100 de lo recaudado se dedica al Fondo que crea la Ley; mientras que el resto se rige por lo previsto en el art. 3.1, que, aparte de que contiene finalidades no medioambientales, no encuentra concreción alguna en las leyes presupuestarias”. Para el Auto, eso evidencia “una manifiesta desconexión entre los ingresos procedentes del impuesto y la persecución de objetivos de naturaleza medioambiental proyectados por la Junta de Comunidades”. Esa desconexión no se vería salvada por la documentación que la representación procesal de la Junta de Comunidades de Castilla-La Mancha acompañó a su escrito de alegaciones en el trámite de audiencia. Por ello el órgano judicial señala que “es desde esta perspectiva, que afirma el carácter puramente fiscal y recaudatorio del impuesto, bajo la que nos planteamos la concurrencia o doble imposición con el impuesto de actividades económicas, que justifica el planteamiento de la cuestión. Pero es que además estamos ante un tributo que vulnera los límites constitucionales del poder tributario de las Comunidades Autónomas fijados por el art. 6.3 de la Ley Orgánica de Financiación de las Comunidades Autónomas 8/2008, de 22 de septiembre, modificada por la Ley Orgánica 3/2009”. Así, defiende que, despojado el canon eólico regulado en la Ley 9/2011 de su carácter impuesto medioambiental, “debemos sostener que la regulación de dicho impuesto por la Comunidad Autónoma de Castilla La Mancha desborda su poder normativo entrando en confrontación directa y vulnerando el art. 6.3 de la LOFCA, y dando lugar, a su vez, a un supuesto de doble imposición legalmente prohibido”.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expone las razones en las que apoya la inconstitucionalidad del canon atendiendo a su estructura y desde el punto de vista de la asignación y destino de lo recaudado. Señala que para determinar si un impuesto tiene naturaleza extrafiscal y no meramente presupuestaria sería necesario el cumplimiento de dos requisitos: a) que por su estructura disuada de determinadas conductas estimulando la protección del medio ambiente, y b) que los ingresos y su recaudación se destinen a un fin no presupuestario, en este caso a reparar los posibles daños causados en el medio ambiente como consecuencia de la instalación de aerogeneradores.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cuestiona que ambos se cumplan. Señala, en primer lugar, el carácter limpio de la energía gravada y la ausencia de función disuasoria del tributo. Igualmente controvierte que la definición del hecho imponible se hace “de manera generalista e imprecisa sin concreción de los impactos negativos en el medio ambiente que provoca una energía limpia por definición a la que se considera contaminante sin explicarlo, y en función de los aerogeneradores instalados, computando todos ellos por igual”. Reitera que la finalidad extrafiscal del tributo resulta desdibujada cuando sólo se asigna determinado porcentaje de lo recaudado al fondo que crea la propia norma, pudiendo dedicarse lo restante a fines de carácter socioeconómico y tecnológico de Castilla-La Mancha. Alude a la STC 60/2013, de la que se desprendería que la extrafiscalidad requiere la asignación a fines perfectamente identificables.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la Sala entiende que los preceptos cuestionados vulneran los arts. 31.1 y 132.2 CE “por cuanto bajo una apariencia de tributo de cariz extrafiscal tanto desde el punto del destino de lo recaudado como de su estructura en realidad se presenta como tributo que grava una manifestación de riqueza como es la producción de energía eléctrica a través de aerogeneradores o molinos de viento en concurrencia con el Impuesto de Actividades Económicas, dando lugar a un caso de doble imposición, al carecer, entre otros motivos, la Junta de Comunidades de Castilla-La Mancha de poder normativo para el establecimiento de tal impuesto”.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septiembre de 2016 la Sección Cuarta acordó, a los efectos que determina el art. 37.1 LOTC, oír al Fiscal General del Estado para que, en el plazo de diez días, alegue lo que considere conveniente acerca de la admisibilidad de la presente cuestión de inconstitucionalidad en relación con el cumplimiento de los requisitos de aplicabilidad y relevancia, así como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20 de octubre de 2016 interesando la inadmisión de la cuestión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del caso, el tenor literal de los preceptos legales cuestionados y la tramitación seguida por la cuestión, la Fiscal General del Estado examina el cumplimiento de los denominados juicios de aplicabilidad y relevancia. A tales efectos recuerda la doctrina constitucional respecto a ambos. Señala a continuación que el órgano judicial ha sostenido en el Auto de planteamiento que los preceptos que cuestiona son directamente aplicables al caso por establecer tanto la estructura del impuesto como la afectación de los ingresos obtenidos. Destaca, sin embargo, que la Sala no dedica ningún razonamiento a la exposición de las razones por las que ha decidido plantear también cuestión prejudicial ante el Tribunal de Justicia de la Unión Europea, como tampoco ha justificado en forma alguna los motivos por los que ha entendido que, siendo procedente el planteamiento de ambas cuestiones, éstas hubieran de ser simultaneadas en lugar de plantearse sucesivamente, ni la medida en que el planteamiento de la cuestión prejudicial pudiera afectar al correcto planeamiento de la cuestión de inconstitucionalidad. Recuerda la Fiscal General del Estado los pronunciamientos de este Tribunal en relación con la primacía del derecho comunitario así como que la cuestión prejudicial configura un instrumento más al servicio de los jueces y tribunales para la depuración del Ordenamiento jurídico. Señala el Ministerio público que la cuestión prejudicial y la cuestión de inconstitucionalidad constituyen instrumentos procesales orientados a hacer valer la normatividad del derecho nacional y del derecho de la Unión Europea, respectivamente, pero responden a exigencias diferentes. Ambas, no obstante, son necesarias para hacer compatibles las dos condiciones de eficacia que pesan sobre una ley: la validez de la norma, dependiente de su constitucionalidad, y la aplicabilidad de la norma, dependiente de su compatibilidad con el derecho de la Unión Europea. Tales condiciones son, sin embargo, autónomas, de modo que concurren así en el juez nacional dos obligaciones. De una parte, la de garantizar la supremacía de la Constitución frente a la ley; y, de otra parte, la aplicación preferente del derecho de la Unión Europea frente a cualesquiera normas nacionales. Eso plantea la cuestión de si la prioridad, en casos como el presente, debiera corresponder, por principio, a la cuestión prejudicial, dado que la incompatibilidad de la Ley con el derecho de la Unión Europea sería causa de inaplicabilidad y faltaría, por tanto, una de las condiciones exigidas para el correcto planteamiento de la cuestión de inconstitucionalidad. Esta última sería admisible si se hubiera descartado que la Ley cuestionada fuera incompatible con el derecho de la Unión Europea y, en consecuencia, inaplicable.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del órgano judicial de plantear cuestión prejudicial tiene un efecto necesario y directo sobre la cuestión de inconstitucionalidad planteada. Y ello porque en el caso de que las normas cuestionadas sean incompatibles con el derecho de la Unión Europea, la consecuencia sería que tales preceptos no pudieran ser aplicados para la decisión de la controversia que se ventila en el proceso a quo, lo cual, a su vez, ha de determinar, aquí y ahora, la ausencia de una de las condiciones necesarias para la admisión de una cuestión de inconstitucionalidad, cual es que la norma o normas cuestionadas sean aplicables para la resolución del caso sometido a enjuiciamiento de constitucionalidad. Aspecto este sobre el que el Auto de planteamiento omite cualquier razonamiento, por lo que no puede evitar una decisión de inadmisión por indebida formulación del juicio de aplicabilidad, lo cual a su vez excusa de efectuar consideración alguna acerca del denominado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al carácter infundado de la cuestión planteada, la Fiscal General del Estado recuerda la duda de constitucionalidad que se plantea, señalando que su análisis ha de comenzar con la determinación del canon de constitucionalidad aplicable, el cual, en el presente caso, viene dado por el art. 6.3 de la Ley Orgánica de financiación de las Comunidades Autónomas (LOFCA), modificado por la Ley Orgánica 3/2009, de 18 de diciembre. A propósito de dicho canon, el Ministerio público recuerda algunos principios básicos de la doctrina constitucional relativa a la autonomía financiera de las Comunidades Autónomas, lo que se efectuará siguiendo la doctrina de la STC 122/2012, de 5 de junio, FJ 3. Así, recalca i) que el canon de interpretación del nuevo art. 6.3 LOFCA debe ser delimitado tomando como punto de partida la doctrina sobre el art. 6.2 LOFCA; ii) que la LOFCA, en su artículo 6, condiciona el ejercicio de los tributos propios a dos límites la ocupación de la riqueza gravable tanto por los tributos estatales como por los locales; iii) que la intención del legislador orgánico cuando ha dado nueva redacción al art. 6.3 LOFCA ha sido asimilar los límites establecidos en los arts. 6.2 y 6.3 LOFCA; iv) que, respecto al art. 6.2 LOFCA, no procede identificar los conceptos de “materia imponible” y “hecho imponible”, porque ello conduciría a una interpretación extensiva del art. 6.2 LOFCA, notoriamente alejada del verdadero alcance de la prohibición que en dicha norma se contiene; v) que el “hecho imponible” es un concepto estrictamente jurídico que la Ley fija en cada caso para configurar cada tributo y cuya realización origina el nacimiento de la obligación tributaria; vi) que, por “materia imponible” u “objeto del tributo” debe entenderse toda fuente de riqueza, renta o cualquier otro elemento de la actividad económica que el legislador decida someter a imposición, lo que, en definitiva, preexiste al hecho imponible; vii) que es posible afirmar que el art. 6.3 LOFCA no tiene por objeto impedir que las Comunidades Autónomas establezcan tributos propios sobre objetos materiales o fuentes impositivas ya gravadas por los tributos locales, sino que prohíbe, en sus propios términos, la duplicidad de hechos imponibles y viii) que para determinar si se ha producido esa duplicidad de hechos imponibles será necesario partir de la redacción que los legisladores autonómico y estatal hayan dado al hecho imponible del impuesto sobre actividades económicas, por ser el impuesto que ahora interesa.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analizar la regulación del hecho imponible, ha de tomarse en consideración no sólo este elemento, sino abarcar también los restantes elementos del tributo que se encuentran conectados con el hecho imponible, es decir, los sujetos pasivos, la base imponible, la capacidad económica gravada o los supuestos de no sujeción y exención. Otro de los criterios que puede ser útil para distinguir los hechos imponibles de dos impuestos es si su finalidad es básicamente fiscal o extrafiscal, la cual tendrá que aparecer reflejada en la estructura del impuesto y plasmarse en su hecho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la Fiscal General del Estado que la Comunidad Autónoma ostenta competencia exclusiva sobre las instalaciones de producción, distribución y transporte de energía, cuando el transporte no salga de su territorio y su aprovechamiento no afecte a otra Comunidad Autónoma, así como que la hacienda de la Comunidad Autónoma se constituye con, entre otros, los rendimientos de sus propios impuestos, tasas y contribuciones especiales, reguladas por ley autonómica, correspondiendo a la Comunidad Autónoma la gestión, recaudación, liquidación e inspección de sus propios tributos. Cita además el art. 45 CE y las competencias básicas del Estado y autonómicas de desarrollo relacionadas con dicho principio rector.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las anteriores precisiones considera la Fiscal General del Estado que se está ya en disposición de analizar la cuestión de inconstitucionalidad planteada. Indica que la Sala entiende que bajo la apariencia de tributo de carácter extrafiscal, se esconde en realidad un tributo que grava una manifestación de riqueza, la producción de energía eléctrica a través de aerogeneradores o molinos de viento, en concurrencia con el impuesto de actividades económicas (IAE), dando lugar con ello a un caso de doble imposición prohibido por el art. 6.3 LOFCA. El análisis de la cuestión así planteada obliga a determinar, en primer término, las características del canon eólico, examinando la naturaleza y el objeto del impuesto, el hecho imponible, las exenciones, los obligados tributarios, la base imponible, el tipo de gravamen y cuota, el período impositivo y devengo y la afectación de los ingresos generados por el canon. Ese mismo análisis se hace en relación con el IAE para concluir que no existe un supuesto de doble imposición prohibida por el art. 6.3 LOFCA. En efecto, i) el canon eólico atiende al daño para el medio ambiente que se deriva de la instalación de aerogeneradores, mientras que el IAE grava únicamente el ejercicio de una actividad económica; ii) el hecho imponible del canon eólico está constituido por “la generación de afecciones e impactos adversos sobre el medio natural y sobre el territorio” como consecuencia de la instalación en parques eólicos de aerogeneradores afectos a la producción de energía eléctrica, mientras que el hecho imponible del IAE está constituido por el “mero ejercicio, en territorio nacional, de actividades empresariales, profesionales o artísticas”, lo cual revela una evidente diferencia; iii) la base imponible del canon eólico está constituida por la “suma de unidades de aerogeneradores existentes en un parque eólico” con independencia de su potencia, mientras que en el 1AE se contempla la potencia instalada y iv) el canon eólico tiene, al menos parcialmente, una finalidad extrafiscal.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anterior, la Fiscal General del Estado considera que no se da la concurrencia con el IAE que ha apreciado el órgano judicial ni se está por ello ante u n caso de doble imposición prohibido por el art. 6.3 LOFCA lo cual implica que esta cuestión de inconstitucionalidad haya de ser considerada infundada, por lo que deberá resolverse con arreglo a lo establecido en el segundo inciso del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promueve cuestión de inconstitucionalidad respecto de los capítulos I y II de la Ley 9/2011, de 21 de marzo, por la que se crean el canon eólico y el fondo para el desarrollo tecnológico de las energías renovables y el uso racional de la energía en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capítulo I, titulado objeto y contenido de la Ley, está integrado por el artículo 1 que recoge la finalidad y contenido. El capítulo II, “Del canon eólico”, lo forman los arts. 2 a 14. Dichos preceptos regulan el canon eólico fijando sucesivamente, además de la naturaleza y objeto del canon, la afectación de los ingresos derivados del mismo y sus elementos esenciales: hecho imponible, período impositivo y devengo, sujetos pasivos y responsables solidarios del impuesto, base imponible, tipos de gravamen y cuota tributaria. Cierran el capítulo las normas de gestión necesarias para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expuestas en los antecedentes, ha interesado la inadmisión de la cuestión por incumplimiento de los requisitos procesales,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previsto en el art.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Ambas circunstancias concurren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los requisitos procesales necesarios para el adecuado planteamiento de una cuestión de inconstitucionalidad, es preciso recordar que el art. 163 CE y los apartados 1 y 2 del art. 35 LOTC exigen que la norma con rango de ley, de la que el órgano judicial tenga dudas sobre su constitucionalidad, resulte “aplicable al caso” y que de su validez “dependa el fallo”; debe ese órgano judicial “especificar o justificar” en el Auto de planteamiento “en qué medida la decisión del proceso depende de la validez de la norma en cuestión”. En atención a ello, es exigible que el precepto legal cuestionado supere los llamados juicios de aplicabilidad y relevancia, que se erigen en requisitos esenciales para impedir que la cuestión de inconstitucionalidad pueda quedar desvirtuada por un uso no acomodado a su naturaleza y finalidad; así sucedería si se utilizase para obtener pronunciamientos innecesarios o indiferentes para la decisión del proceso en que se suscita. Por tanto, no basta con que el órgano judicial considere que la norma es aplicable al caso, sino que también ha de satisfacer el juicio de relevancia. Si bien la aplicabilidad de la norma es condición necesaria para el planteamiento de la cuestión, no es, en modo alguno, condición suficiente, pues es preciso justificar además que de su validez depende la decisión del proceso (entre otras muchas, SSTC 17/1981, de 1 de junio, FJ 4; 42/2013, de 14 de febrero, FJ 2; 156/2014, de 25 de septiembre, FJ 2, y 79/2015, de 30 de abril, FJ 3, y ATC 12/2016, de 19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el ejercicio de sus facultades de control externo del juicio formulado por los órganos judiciales al plantear la cuestión de inconstitucionalidad, puede declarar su inadmisibilidad por resultar inconsistente o errada la argumentación judicial sobre la aplicabilidad y relevancia de la norma cuestionada. Con ello se garantiza que la cuestión responde a la finalidad concreta que la justifica y se evita que el control de constitucionalidad se convierta en un control abstracto, sin efectos para el caso, lo que resulta improcedente en toda cuestión de inconstitucionalidad (por todas, SSTC 6/2010, de 14 de abril, FJ 3; 151/2011, de 29 de septiembre, FJ 3; 84/2012, de 18 de abril, FJ 2; 146/2012, de 5 de julio, FJ 3, y 40/2014, de 11 de marzo, FJ 2; AATC 155/2013, de 9 de julio, FJ 2, y 188/2015,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en este caso de la referida doctrina constitucional conduce a declarar la inadmisión de la cuestión de inconstitucionalidad por incumplimiento del juicio de aplicabilidad.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expuesto, la Sección ha planteado casi simultáneamente respecto de los mismos preceptos legales cuestión de inconstitucionalidad ante este Tribunal y cuestión prejudicial ante el Tribunal de Justicia de la Unión Europea (TJUE), en los términos antes transcritos. El planteamiento de la cuestión prejudicial ante el Tribunal de Justicia de la Unión Europea y de la cuestión de inconstitucionalidad ante este Tribunal determina que no pueda entenderse cumplido, respecto de la admisibilidad de esta, el requisito de que la norma con rango de ley cuestionada sea “aplicable al caso” (arts. 163 CE y 35.1 LOTC), por las razones que ya dejamos señaladas en el ATC 168/2016, de 4 de octubre, FJ 4, al que ahora procede remitirse in totum.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allí se concluyó que “estando pendiente de resolución una cuestión prejudicial planteada por el órgano judicial sobre una norma legal, por entender que puede ser incompatible con el Derecho de la Unión Europea, no cabe que ese órgano plantee cuestión de inconstitucionalidad sobre esa misma norma hasta que el TJUE resuelva. La eventual incompatibilidad de la ley nacional con el Derecho de la Unión sería causa de su inaplicabilidad en el proceso y, por tanto, faltaría una de las condiciones exigidas para la admisibilidad de la cuestión de inconstitucionalidad: que la norma con rango de ley cuestionada sea “aplicable al caso” (arts. 163 CE y 35.1 LOTC). El planteamiento simultáneo en el presente caso de la cuestión prejudicial ante el Tribunal de Justicia de la Unión Europea y de la cuestión de inconstitucionalidad determina, en consecuencia, la inadmisibilidad de esta por incumplimiento del requisito de la aplicabilidad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la anterior doctrina, no puede entenderse que el juicio de aplicabilidad haya sido adecuadamente formulado, incumpliéndose así lo prevenido en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Hemos de coincidir también con la Fiscal General del Estado en que la duda de constitucionalidad que se plantea es notoriamente infundada en el sentido que a esta expresión le ha atribuido la doctrina del Tribunal (por todos, ATC 43/2014, de 12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encierra un cierto grado de indefinición, que se traduce procesalmente en otorgar a este Tribunal un margen de apreciación a la hora de controlar la solidez de la fundamentación de las cuestiones de inconstitucionalidad, existen supuestos en los que un examen preliminar permite apreciar la falta de viabilidad de la cuestión suscitada. Ello no significa necesariamente, que dicha cuestión carezca de forma total y absoluta de fundamentación o que ésta sea arbitraria. Hemos reiterado que puede resultar conveniente en tales casos resolver la cuestión en la primera fase procesal, máxime si su admisión, como ocurre en este caso, pudiera provocar efectos no deseables, como la paralización de múltiples procesos en los que resulte aplicable la norma cuestionada (entre otros, vid ATC 417/2005, de 22 de noviembre, FJ 3, con cita de muchos otros; así como los AATC 121/2015, de 7 de julio, FJ 2; 194/2015, de 18 de noviembre, FJ 3, y 14/2016, de 19 de enero, FJ 2, entre muchos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plantea formalmente que los capítulos I y II de la Ley 9/2011 contravienen los arts. 31.1 y 133.2 CE. En realidad, como la tramitación de la cuestión de inconstitucionalidad pone de manifiesto, la duda que el órgano judicial ha trasladado a las partes y ha razonado en el Auto de planteamiento tiene que ver con dos cuestiones que, bien que relacionadas con los anteriores preceptos constitucionales, no versan exactamente sobre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Ambas cuestiones son: a) que se trate de un supuesto de doble imposición vedada por el art. 6.3 de la Ley Orgánica 8/1980, de 22 de septiembre, de financiación de las comunidades autónomas (LOFCA), en cuanto que el hecho imponible del canon eólico coincidiría con el tributo local impuesto sobre actividades económicas (IAE), y b) relacionado con el anterior, la carencia de finalidad extrafiscal del tributo cuestionado, lo que, a su vez, impediría apreciar que no estamos ante un supuesto de doble imposición prohibido por la LOFCA. Es la respuesta negativa a dichas cuestiones lo que lleva al órgano judicial a considerar infringidos los arts. 31.1 y 133.2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respecto a la primera de estas dudas el órgano judicial sostiene que la definición del tributo y la regulación de su estructura no permite establecer una distinción real con el impuesto sobre actividades económicas. Para justificar dicha afirmación se remite a lo razonado por el Tribunal Supremo en las Sentencias de 1 de diciembre de 2015, FJ 2, apartado 2, y de 10 de julio de 2014, FJ 5 apartado 2, ambas dictadas respecto a la figura creada por la Ley del Parlamento de Galicia 8/2009 de 22 de diciembre, por la que se regula el aprovechamiento eólico en Galicia y se crean el canon eólico y el fondo de compensación ambiental. Sin embargo, la lectura de ambas resoluciones judiciales muestra que el razonamiento del Tribunal Supremo dista de ser tan concluyente como lo plantea el órgano judicial, pues si lo fuere, la consecuencia no hubiera debido ser otra que el planteamiento de cuestión de inconstitucionalidad sobre la citada Ley gallega 8/2009, lo que es patente que no ha ocurrido.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Entendida la duda planteada en términos de duplicidad de hechos imponibles entre el canon eólico y el impuesto sobre actividades económicas (IAE), su resolución requiere, en primer lugar, precisar que, pese a su calificación legal como “prestación patrimonial de derecho público de naturaleza extrafiscal y real”, el mencionado canon es, en realidad, una figura de naturaleza tributaria, ya que materialmente es un impuesto en tanto que se trata de una nueva forma de ingreso público con la que coadyuvar a la financiación en la realización de fines que se consideran de interés para la Comunidad Autónoma. Con independencia del nomen iuris las prestaciones patrimoniales de carácter público tienen cada una de ellas la naturaleza propia y específica que les corresponda, de acuerdo con su presupuesto de hecho y en función de su configuración y estructura jurídica, no pudiendo hacerse depender, en ningún caso, de la mera denominación que el legislador, a su discreción, les asigne (en sentido parecido, SSTC 296/1994, de 10 de noviembre, FJ 4; 164/1995, de 13 de noviembre, FJ 4; 185/1995, de 5 de diciembre, FJ 6; 134/1996, de 22 de julio, FJ 6; 276/2000, de 16 de noviembre, FJ 3; 102/2005, de 20 de abril, FJ 4; 121/2005, de 10 de mayo, FJ 5, y 73/2011, de 19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atendiendo a su naturaleza tributaria, corresponde examinar el canon eólico a la luz del vigente art. 6.3 LOFCA, tras la reforma operada mediante la Ley Orgánica 3/2009, de 18 de diciembre porque se plantea un problema relacionado con los límites que, para la potestad tributaria autonómica, supone la regulación de la Ley Orgánica de financiación de las Comunidades Autónomas en tanto que integrante del bloque de constitucionalidad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general, y como recuerda la STC 210/2012, de 14 de noviembre, “los límites contenidos en la Ley Orgánica de Financiación de las Comunidades Autónomas reflejan que la competencia autonómica para establecer tributos ex novo no se configura constitucionalmente en términos absolutos, sino que se encuentra sujeta a los límites establecidos en las leyes del Estado a que se refieren los arts. 133.2 y 157.3 CE (por todas, STC 49/1995, de 16 de febrero, FJ 4). El poder tributario de las Comunidades Autónomas puede así ser delimitado por el Estado, salvaguardando en todo caso su propia existencia de manera que no se produzca un vaciamiento de la competencia, pues como afirmamos tempranamente ‘ninguno de los límites constitucionales que condicionan dicho poder tributario puede ser interpretado de tal manera que haga inviable el ejercicio de aquella potestad tributaria’ (SSTC 150/1990, de 4 de octubre, FJ 3, y 289/2000, de 30 de noviembre, FJ 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límite actual del art. 6.3 LOFCA se ha pronunciado, entre otras muchas, la STC 122/2012, de 5 de junio, en la que se declaró la compatibilidad entre el impuesto sobre grandes establecimientos comerciales establecido por del Parlamento de Cataluña y el impuesto sobre bienes inmuebles. Se constató allí que el vigente art. 6.3 LOFCA contiene un límite similar al tradicionalmente previsto en el art. 6.2 LOFCA, lo que, a su vez, permite trasladar a este caso aquella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acerca del art. 6.2 LOFCA ha sido recogida en numerosas resoluciones de este Tribunal, entre otras muchas, además de la ya citada STC 122/2012, las SSTC 210/2012, de 14 de noviembre, sobre el impuesto sobre depósitos bancarios de Extremadura, 30/2015, de 19 de febrero, 107/2015, 108/2015 y 111/2015, todas de 28 de mayo, y 202/2015, de 24 de septiembre, todas ellas referidas a diferentes impuestos autonómicos sobre depósitos en entidades de crédito y 74/2016, de 14 de abril, relativa al impuesto catalán sobre la producción de energía eléctrica de origen nuclear.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cuerpo doctrinal, que debe darse aquí por reproducido, hemos establecido que, para determinar si un impuesto autonómico es contrario al art. 6.2 LOFCA, por recaer sobre un hecho imponible gravado por el Estado, deben compararse ambas figuras tributarias partiendo siempre del examen del hecho imponible, pero analizando también los restantes elementos del tributo que se encuentran conectados con éste: sujetos pasivos, base imponible, y demás elementos de cuantificación del hecho imponible, como la cuota tributaria o los supuestos de exención.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como recuerda la STC 74/2016, FJ 2, respecto al art. 6.2 LOFCA, pero con unos criterios que son trasladables al art. 6.3 “para apreciar la coincidencia o no entre hechos imponibles, que es lo prohibido en el art. 6 LOFCA, se hace preciso atender a los elementos esenciales de los tributos que se confrontan, al objeto de determinar no sólo la riqueza gravada o materia imponible, que es el punto de partida de toda norma tributaria, sino la manera en que dicha riqueza o fuente de capacidad económica es sometida a gravamen en la estructura del tributo [SSTC 210/2012, FJ 4, y 53/2014, de 10 de abril, FJ 3 a)]. En este examen debe tenerse en todo caso presente que cabe gravar desde distintas perspectivas la misma actividad, como también reiteramos, por ejemplo, en la STC 210/2012 (al comparar el impuesto sobre depósitos establecido por la Comunidad de Extremadura y el impuesto sobre actividades económicas). Y ello porque, como tantas veces hemos reiterado, ‘habida cuenta de que la realidad económica en sus diferentes manifestaciones está toda ella virtualmente cubierta por tributos estatales, ello conduciría... a negar en la práctica la posibilidad de que se creen, al menos, por el momento, nuevos impuestos autonómicos’ (STC 37/1987, de 26 de marzo, FJ 14). En razón de esta premisa, la interpretación de los límites contenidos en el art. 6 LOFCA deberá respetar la existencia de un espacio fiscal propio de las Comunidades Autónomas y, en particular, tener en cuenta las competencias en materia tributaria asumidas por las Comunidades Autónomas, y en concreto, por la Comunidad Autónoma de Cataluña en virtud del art. 203.5 de su Estatuto de Autonomía. Ahora bien, todo ello teniendo en cuenta que las prohibiciones de equivalencia lo que pretenden evitar es, en suma, que se produzcan dobles imposiciones no coordinadas, garantizando de esta manera que el ejercicio de poder tributario por los distintos niveles territoriales sea compatible con la existencia de ‘un sistema’ tributario en los términos exigidos por el art. 31.1 CE [entre otras, SSTC 19/1987, de 17 de febrero, FJ 4; 19/2012, de 15 de febrero, FJ 3 b); 210/2012, FJ 4, y 53/2014, FJ 3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método establecido en el examen de este tipo de controversias, debemos examinar los elementos esenciales del canon eólico cuestionado y compararlos con los del impuesto sobre actividades económicas, al objeto de comprobar si son efectivamente equivalentes, en términos que vulneran el art. 6.3 LOFCA, tal y como sostiene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Atendiendo a lo anterior podemos ya iniciar el examen que se nos demanda, comenzando con la descripción del tributo autonómico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canon eólico se crea “con el fin de extender los beneficios derivados del aprovechamiento del recurso eólico, por la implantación de instalaciones de generación eléctrica a partir de la tecnología eólica, al conjunto del territorio regional y como instrumento compensatorio de las afecciones vinculadas al desarrollo de esta actividad económica” (artículo1), extremo que se ratifica en el artículo 2, según el cual el canon tiene el “fin de preservar la cohesión, el equilibrio territorial y el medio natural, en cuanto entorno físico soporte de la actividad económica vinculada al aprovechamiento industrial del viento”.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 hecho imponible está definido como “la generación de afecciones e impactos adversos sobre el medio natural y sobre el territorio, como consecuencia de la instalación en parques eólicos de aerogeneradores afectos a la producción de energía eléctrica, y situados en el territorio de la Comunidad Autónoma de Castilla-La Mancha” (artículo 4.1). Sujetos pasivos del canon son (artículo 6) las personas físicas o jurídicas que lleven a cabo la explotación de un parque eólico o instalaciones de generación eólica aunque no sean titulares de una autorización administrativa para su instalación. Constituye su base imponible (artículo 7) la suma de unidades de aerogeneradores existentes en un parque eólico situado en el territorio de la Comunidad Autónoma de Castilla-La Mancha. La cuota tributaria (artículo 8) viene determinada por la aplicación a la base imponible de tipos de gravamen definidos en función del número de aerogeneradores de la explotación con un mínimo exento, (parques eólicos que dispongan de hasta 2 aerogeneradores) y estableciendo en lo restante tramos progresivos (parques eólicos que dispongan de entre 3 y 7 aerogeneradores; entre 8 y 15 aerogeneradores; y más de 15 aerogeneradores con dos subtramos en función de que el número de aerogeneradores sea igual o inferior o sea superior a la potencia instalada del parque medida en megavatios). El período impositivo (artículo 5) coincidirá con los trimestres de cada año natural y el devengo se producirá el primer día de los meses de enero, abril, julio y octubre. Conforme al artículo 3, los ingresos derivados del canon, deducidos los costes de gestión, se destinarán a la implementación de actuaciones de impulso y promoción del uso racional de la energía y de las energías renovables, así como al cumplimiento de fines de carácter socio-económico y tecnológico en Castilla-La Mancha. Parte de los ingresos recaudados se destinan a la consolidación del modelo energético regional, a través del fondo para el desarrollo tecnológico de las energías renovables y el uso racional de la energía, en la cuantía que anualmente se establezca en la Ley de presupuestos generales de la Junta de Comunidades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en el examen del impuesto sobre actividades económicas hay que precisar que en todos los casos en los que ha sido uno de los tributos en comparación, hemos atendido siempre a su particular naturaleza, constando por ejemplo en la STC 122/2012, que se trata de un tributo que afecta a toda actividad económica con carácter general, e insistiendo, entre otras en la STC 210/2012, que “dado el carácter universal y vocación censitaria del IAE, interpretado de forma literal, el contraste de cualquier tributo autonómico que grave una actividad económica con el IAE determinará que dicho tributo sea contrario al art. 6.3 LOFCA” (STC 210/2012, FJ 6). El impuesto sobre actividades económicas es un impuesto directo mediante el que se grava el mero ejercicio de actividades potencialmente generadoras de ingresos económicos para quienes las realizan, ingresos que se miden en función del beneficio medio presunto (STC 168/2004, de 6 de octubre, FJ 8). Su hecho imponible lo constituye “el mero ejercicio, en territorio nacional, de actividades empresariales, profesionales o artísticas, se ejerzan o no en local determinado y se hallen o no especificadas en las tarifas del impuesto” [art. 78.1 del Real Decreto Legislativo 2/2004, de 5 de marzo, por el que se aprueba el texto refundido de la Ley reguladora de las haciendas locales (LHL)]. El impuesto pretende gravar la capacidad económica que se concreta en la riqueza potencial puesta de manifiesto por el ejercicio de una actividad económica, de manera que las cuotas tributarias derivadas de aplicar las tarifas del impuesto se exigen en función de esa riqueza potencial que el legislador atribuye al ejercicio de una actividad económica durante un año natural o, lo que es lo mismo, se determina en función del beneficio medio presunto de la actividad gravada (art. 85.1).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sujetos pasivos del impuesto sobre actividades económicas las personas, físicas o jurídicas, que realicen en el territorio nacional cualquiera de las actividades definidas en el hecho imponible (art. 83 LHL). El contenido de las actividades gravadas se define en las tarifas del impuesto (art. 79 LHL), aprobadas por Real Decreto Legislativo 1175/1990, de 28 de septiembre. En lo que ahora resulta relevante, el epígrafe 151.4 de las tarifas del IAE, se refiere a la materia gravada “producción de energía no especificada en los epígrafes anteriores”, abarcando la energía procedente de mareas, energía solar, etc., y el epígrafe 151.5, se hace mención a la actividad de transporte y distribución de energía eléctrica. En ambos casos la cuota se define por relación a la potencia en generadores y a la potencia contratada.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Así configurados ambos tributos, resulta que, como también ha destacado la Fiscal General del Estado, la existencia de diferencias esenciales entre ellos es palpable desde la perspectiva de la prohibición de equivalencia derivada de la Ley Orgánica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impuesto sobre actividades económicas grava únicamente el ejercicio de una actividad económica, la capacidad de generar energía eléctrica de origen eólico, mientras que el canon autonómico atiende al hecho de que la instalación de aerogeneradores y las infraestructuras que estos precisan (esencialmente, pistas y líneas de transporte de la energía) provocan un impacto ambiental evidente y notorio, daños que, en el criterio del legislador castellano-manchego, deben ser internalizados por quienes explotan estas instalaciones.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análisis de los diversos elementos del tributo ratifica esa conclusión. El hecho imponible del canon responde a esa concepción en cuanto se refiere a la generación de afecciones medioambientales consideradas estas como contaminación visual o paisajística. El caso del IAE es diferente, por cuanto lo gravado es el ejercicio de una actividad económica vinculada a la producción y distribución de energía eléctrica. Es decir, la realización del hecho imponible no se cuantifica con arreglo al beneficio efectivamente obtenido, sino en función de la renta que potencialmente se le presupone a cada tipo de actividad económica. De esta forma, el tributo no grava el beneficio de la actividad económica, sino la actividad misma y tiene asimismo una finalidad recaudatoria, que al igual que sucede en el impuesto sobre bienes inmuebles, puede modularse en función de criterios extrafiscales (art. 88 LHL), además de cumplir la ya aludida función censal o de control de manera que no recae sobre la renta o beneficio empresarial (STC 210/2012,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determinación de la base imponible tampoco es coincidente. El hecho de que el precepto autonómico utilice el número de aerogeneradores como factor determinante es totalmente congruente con la estructura del canon, ya que lo que pretende es luchar contra las afecciones visuales y paisajísticas, así que lo esencial será el número de aerogeneradores que se encuentran en funcionamiento, con independencia de su valor o de su potencia. Por su parte, el impuesto sobre actividades económicas atiende únicamente al ejercicio de la actividad, en cuanto que contempla únicamente a efectos de determinación de la cuota tributaria los kilovatios de potencia en generadores, esto es, criterios relativos a la potencia de las instalaciones.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del IAE, la cuota se determina en función de la potencia instalada que es elemento que elige el legislador en relación con este concreto sector, mientras que el objetivo del canon eólico es la lucha contra la contaminación visual y paisajística, de modo que su cuantificación es consecuente con esa función disuasoria. Lo relevante para el legislador es el número de aerogeneradores, no la potencia de los mismos, como sucede en el impuesto sobre actividades económicas, lo que puede influir en la potencialidad del parque eólico para obtener rendimientos pero no afecta directamente a las afecciones medioambientales que se trata de compensar. Así, mientras que el impuesto sobre actividades económicas no establece diferencias, el primer tramo de la base imponible del canon, constituido por parques eólicos que dispongan de hasta dos aerogeneradores, goza de un mínimo exento, al fijarse cero euros por cada unidad de aerogenerador. Por lo tanto, si el sujeto pasivo del tributo, con la misma potencia eléctrica cuya instalación o producción le ha sido autorizada por la Administración, logra disminuir el número de aerogeneradores del parque eólico conseguiría evitar el pago del tributo. Con esa medida, la norma prevé un umbral máximo de tolerancia al deterioro que dichas instalaciones son susceptibles de causar al medio natural.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impuesto sobre actividades económicas no establece tramos, mientras que en el caso del canon, al contemplarse una escala de gravamen progresiva en la que existen cuatro tramos con tipos de gravamen que aumentan a medida que lo hace el número de aerogeneradores de cada parque eólico. La consecuencia de esa configuración es que el sujeto pasivo que, haciendo uso de tecnologías más eficientes, incremente la potencia unitaria de cada aerogenerador y consiga reducir su número hasta situarse en el tramo inferior, verá también disminuido el importe de la cuota tributaria. Por lo tanto, la carga tributaria siempre será menor para las empresas que instalen menos turbinas eólicas y más eficientes. La capacidad recaudatoria será, en definitiva, inversamente proporcional al incremento de la eficiencia mostrada por las instalaciones destinadas al aprovechamiento de los recursos energéticos procedentes del viento.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tributo tiene, aunque sea parcialmente, una finalidad extrafiscal, en los términos de su artículo 3 y concordantes lo que no puede dejar de tenerse en cuenta a la hora de establecer sus diferencias con el impuesto sobre actividades económicas.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conclusión, la comparación de las bases imponibles del impuesto autonómico controvertido y el impuesto sobre actividades económicas, una vez puesta en relación con los restantes elementos de ambos tributos, aporta unos criterios distintivos que son suficientes para poder afirmar que el canon enjuiciado no tiene un hecho imponible idéntico y, por tanto, supera la prohibición establecida en el art. 6.3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esta vertiente de la duda de constitucionalidad planteada, ya no resulta necesario examinar la supuesta falta de finalidad extrafiscal del tributo autonómico que también ha denunciado el órgano judicial, por cuanto ya se ha determinado que, en los términos que han quedado expuestos, no se superan los límites que derivan del art. 6.3 LOFCA respecto a la creación de tributos propios por las Comunidades Autónomas y la duda del órgano judicial partía precisamente de la premisa de que tales límites se habían superado.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