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1493-2016, promovido por los diputados del Grupo Parlamentario de Ciudadanos del Parlamento de Cataluña, representados por el Procurador de los Tribunales don José Luis García Guardia y asistidos por los Abogados don Jose María Espejo-Saavedra Conesa y don Carlos Carrizosa Torres, contra los acuerdos de la Mesa del Parlamento de Cataluña de 1 y 8 de marzo de 2016 —este último, ratificando el anterior—, mediante los cuales el órgano rector de la cámara catalana calificó y admitió a trámite las solicitudes de puesta en marcha de tres ponencias redactoras conjuntas para elaborar el texto de tres proposiciones de ley, al amparo del artículo 126 del Reglamento del Parlamento de Cataluña. Ha comparecido el Parlamento de Cataluña, a través de sus representantes. Se personan como parte, a través de su representante legal, los diputados del Grupo Parlamentario Popular en el Parlamento de Cataluña.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marzo de 2016, los diputados del Grupo Parlamentario de Ciudadanos del Parlamento de Cataluña, representado por el Procurador de los Tribunales don José Luis García Guardia y asistido por los Abogados don Jose María Espejo-Saavedra Conesa y don Carlos Carrizosa Torres, interpusieron demanda de amparo contra los acuerdos de la Mesa del Parlamento de Cataluña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 de febrero de 2016 los grupos parlamentarios de Junts pel Sí (JpS) y de la Candidatura d’Unitat Popular-Crida Constituent (CUP-CC), presentaron ante el registro del Parlamento de Cataluña tres solicitudes de creación de ponencias parlamentarias conjuntas para la elaboración, respectivamente, de una proposición de ley integral de protección social catalana, de una proposición de ley del régimen jurídico catalán y de una proposición de ley de la Administración tributaria catalana, conteniendo por única justificación, que tales solicitudes se realizaban “de acuerdo con lo establecido en el artículo 126 del Reglamento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al presente recurso de amparo, el art. 126 del Reglamento del Parlamento de Cataluña (RPC), está recogido en el apartado dedicado a “Los proyectos y las proposiciones de ley de desarrollo básico del Estatuto de autonomía de Cataluña”, dentro de la sección tercera (especialidades del procedimiento legislativo), del capítulo segundo (procedimiento legislativo),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126. Ponencia redactora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relación al desarrollo básico de lo establecido por el Estatuto de autonomía de Cataluña, la Mesa del Parlamento, sin perjuicio del régimen general de la iniciativa legislativa establecido por el artículo 109, de acuerdo con la Junta de Portavoces y previa iniciativa de dos grupos parlamentarios o de una quinta parte de los diputados, puede decidir que en estas materias la iniciativa parlamentaria sea ejercida por el conjunto de grupos parlamentarios. A tal fin, la comisión que designe la Mesa del Parlamento debe constituir una ponencia, con representación de todos los grupos parlamentarios, para que elabore el texto de la proposición de ley en el plazo de tres meses, al término del cual se entiende que decae el encargo, salvo en caso de una prórroga otorgada expresamente. Para publicar la proposición, se sigue lo dispuesto por el artículo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texto elaborado por la ponencia a que se refiere el apartado 1 se tramita por el procedimiento legislativo común. Las proposiciones de ley elaboradas siguiendo este procedimiento deben someterse al debate establecido por el artículo 114 y, si están firmadas por todos los grupos parlamentarios, no pueden ser objeto de enmiendas a la totalidad. La presentación de la proposición de ley debe efectuarse por el diputado designado por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62.2 de Estatuto de Autonomía de Cataluña (EAC), dispone, bajo el epígrafe “Iniciativa legislativa y ejercicio de la función legislativa”,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leyes de desarrollo básico del Estatuto las que regulan directamente las materias mencionadas por los artículos 2.3, 6, 37.2, 56.2, 67.5, 68.3, 77.3, 79.3, 81.2 y 94.1. La aprobación, la modificación y la derogación de dichas leyes requieren el voto favorable de la mayoría absoluta del Pleno del Parlamento en una votación final sobre el conjunto del texto, salvo que el Estatuto establezca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estas tres iniciativas el Grupo Parlamentario Socialista dirigió a la Presidenta del Parlamento un escrito que tuvo entrada en el registro General de la Cámara el 9 de febrero de 2016, en el que se exponían varias dudas sobre la legitimidad jurídica de creación de las mencionadas ponencias conjuntas y se solicitaba que los aervicios jurídicos de la Cámara emitieran un informe para clarificar la cuestión. En relación con el mismo asunto el Vicepresidente segundo del Parlamento entregó a la Mesa, en la sesión celebrada el día 9 de febrero de 2016, un escrito en el que se expresaban los motivos por los que se oponía a la admisión de las solicitudes de constitución de las ponencias conjuntas, solicitando, asimismo, que los servicios jurídicos emitieran un informe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9 de febrero de 2016, en sesión conjunta de la Mesa y de la Junta de Portavoces, se acordó encomendar a los servicios jurídicos del Parlamento la elaboración de un informe sobre la cuestión planteada y posponer, a la espera del mismo, la decisión definitiva de la Mesa sobre la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16 de febrero de 2016 se emitió dicho informe, en el que se expone, en síntesis, que la creación de una ponencia conjunta es una especialidad del procedimiento legislativo establecido por el artículo 126 RPC, previsto para poder aplicarlo a las leyes de desarrollo básico del Estatuto de Autonomía de Cataluña (EAC) que aparecen enumeradas en el artículo 62.2 EAC. No obstante lo anterior, la praxis parlamentaria muestra varios precedentes de tramitación de proposiciones de ley por el procedimiento de ponencia conjunta sin que su ámbito material estuviera incardinado en los supuestos del artículo 62.2 EAC, aunque tal decisión de admisión a trámite de la Mesa y de la Junta de Portavoces se tomó con el acuerdo de todos los grupos parlamentarios, toda vez que la finalidad de las ponencias conjuntas es la de constituir un marco de trabajo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Caso contrario, si no se trata de las materias previstas en el art. 62.2 EAC y no hay consenso, los Servicios Jurídicos de la Cámara entienden que se presentan dudas sobre la viabilidad de la ponencia, porque esta pierde el sentido para el cual ha sido prevista (ser plataforma de trabajo “conjunto” de los grupos) y porque su creación puede generar como efecto adicional que los grupos parlamentarios que se han opuesto a ella deban asumir una participación activa en la elaboración de un texto normativo en contra de sus legítimos intereses políticos, obligación que el reglamento no les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se hace mención expresa a que en estos casos en que las materias no corresponden al desarrollo básico del Estatuto, la decisión de la Mesa y de la Junta de Portavoces de crear las ponencias se ha tomado siempre con consenso o sin la oposición expresa de ningún grupo parlamentario. Por último, en el informe se aconseja a los grupos parlamentarios que han solicitado la creación de las ponencias conjuntas que ejerzan su derecho de iniciativa de acuerdo con el procedimiento legislativo ordinario, recordándoles que disponen de otros instrumentos parlamentarios sin necesidad de utilizar la vía de la ponencia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29 de febrero de 2016, los grupo parlamentarios JpS y de la CUP-CC presentaron ante el registro del Parlamento un escrito dirigido a la Mesa exponiendo las consideraciones que, según su criterio, vendrían a fundamentar la legitimidad de un acuerdo de la Mesa que diera trámite a estas iniciativas legislativas de acuerdo con el procedimiento del artículo 126 RPC. Se afirma en dicho escrito que el art. 126 RPC “se ha convertido en la práctica en un procedimiento legislativo que va más allá de una interpretación estricta y formal de su tenor literal, de otra manera no hubieran sido posibles la mayoría de las ponencias conjuntas realizadas en las últimas legislaturas”, señalando a continuación un listado de proposiciones legislativas —sin otra indicación que el título de cada una—presentadas en las últimas legislaturas, y defendiendo que la Mesa, en caso de duda sobre si la iniciativa se enmarca en el ámbito de materias del art. 126 RPC, no debe prejuzgar su adecuación sino admitirla. Niegan que un solo grupo de la Cámara pueda tener derecho de veto y que la unanimidad en la constitución de la ponencia no sea un requisito prefijado en este procedimiento, sino el de la participación de todos los grupos, insistiendo en que no caben controles previos sobre las tres iniciativas presentadas, solicitando se dé trámite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Parlamento, en sesión celebrada el 1 de marzo de 2016, acordó (con el voto en contra del Vicepresidente segundo y de los Secretarios segundo y tercero) tramitar dicha iniciativa parlamentaria mediante el procedimiento previsto en el artículo 126 RPC, constituyendo las correspondientes ponencias conjuntas.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resolución se presentaron tres peticiones de reconsideración, al amparo del art. 38 del RPC, por parte del Grupo Parlamentario de Ciudadanos (núm. de registro 12798), del Grupo Parlamentario Socialista (núm. de registro 12381) y del Grupo Parlamentario del Partido Popular de Cataluña (núm. de registro 13120). Concretamente, los hoy recurrentes en amparo elevaron dicha petición de reconsideración por escrito de fecha 4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8 de marzo de 2016 la Mesa, de acuerdo con lo dispuesto en el artículo 38.3 RPC, con el Voto en contra del Vicepresidente segundo y de los Secretarios segundo y tercero, acordó desestimar la petición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Mesa,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solicitud presentada cumple con los requisitos formales que establece el art. 126 RPC, teniendo en cuenta que lo han pedido dos grupos parlamentarios, se ha producido el acuerdo favorable de la Junta de Portavoces, “y la Mesa dispone de un margen de apreciación para decidir sobre su creación cuando se cumplen estos dos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“al margen de la interpretación del artículo 126, más allá del cumplimiento de los requisitos formales”, dicho art. 126 RPC “ha sido interpretado de forma amplia y extensiva en las últimas legislaturas sin que este hecho habitual haya sido fruto de controversia por parte de la Mesa y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caso de duda sobre si la materia objeto de las proposiciones es o no de desarrollo básico estatutario, la Mesa, por un criterio de prudencia, no puede prejuzgar ex-ante la adecuación del procedimiento de la ponencia redactora”.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referencia que hace el art. 126 RPC a ‘la representación de todos los grupos’ no puede ser interpretada como requisito necesario para la ponencia redactora, ya que esto podría significar el derecho de veto de un solo grupo, claramente contrario al derecho de iniciativa legislativa que corresponde a los grupos parlamentarios”; y en todo caso el art. 126.2 RPC “prevé que el texto elaborado por la ponencia no sea firmado por todos los grupos parlamentarios”, aunque con ella se busca el máximo consenso.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y en la misma se solicita la declaración de nulidad de los acuerdos de la Mesa citados anteriormente. Los recurrentes aducen que los acuerdos impugnados han conculcado la legalidad parlamentaria, con el resultado de vulnerar facultades de los Diputados que pertenecen al núcleo de su función representativa parlamentaria (art. 23.2 CE), en conexión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infracción de la legalidad parlamentaria, los recurrentes ponen de manifiesto que de acuerdo con lo previsto en el art. 126 RPC no es posible constituir una ponencia, con representación de todos los grupos parlamentarios para elaborar el texto de una proposición de ley sobre materias que quedan fuera del ámbito material definido por el artículo 62.2 EAC, como ocurre en el presente caso. Tal infracción del Reglamento lleva aparejada la vulneración de las facultades parlamentarias previstas en el art. 23 CE, toda vez que se obliga a los Diputados a participar en la elaboración de una proposición de ley con la que no están de acuerdo y, además, se hace utilizando una especialidad del procedimiento legislativo prevista exclusivamente para los “proyectos y las proposiciones de ley de desarrollo básico del Estatuto de Autonomía de Cataluña”. Se trata de materias que necesitan de una amplia mayoría parlamentaria para su aprobación, cuando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también aducen que la vulneración denunciada es “la consecuencia del inconstitucional proceder de la Mesa del Parlamento de Cataluña dirigida a incumplir la Sentencia del Tribunal Constitucional 259/2015”, argumentando en este sentido que hay una conexión entre las proposiciones de ley que se pretenden elaborar mediante el procedimiento previsto en el art. 126 RPC y la creación de un proceso constituyente, toda vez que los portavoces de los grupos parlamentarios que proponen la creación de una ponencia conjunta no han dejado de reiterar que se trata de “leyes de desconexión”. Como apoyo de esta afirmación se adjuntan noticias de prensa en las que se refleja que la finalidad que se busca con la aprobación de dichas leyes es la “desconexión” y la independencia de España y afirman que la resolución del Parlamento de Cataluña 1/XI, de 9 de noviembre, declarada inconstitucional y nula por la STC 259/2015, incluía un apartado en el que se recogía que “el Parlamento de Cataluña considera pertinente iniciar en el plazo de treinta días la tramitación de las leyes de proceso constituyente, de seguridad social y de hacienda pública”, razones que llevan a los recurrentes a afirmar que mediante este procedimiento se está obligando a todos los grupos parlamentarios a participar en la elaboración de un texto normativo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25 de abril de 2016, el Presidente del Tribunal Constitucional firmó un acuerdo de conexión con el recurso de amparo núm. 1315-2016, en aplicación del acuerdo del Pleno del Tribunal Constitucional, de 23 de octubre de 2013, una vez visto que ambos recursos provienen del mismo procedimiento parlamentario, disponiendo que prosigan su tramitación ante la Sala Segunda de este Tribunal, siendo turnados al mismo Magistrado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7 de junio de 2016, acordó admitir a trámite la demanda de amparo, apreciando que concurre una especial trascendencia constitucional (art. 50.1 LOTC) porque el asunto suscitado trasciende del caso concreto porque pudiera tener unas consecuencias políticas generales [STC 155/2009, FJ 2 g)]. Asimismo, en aplicación de lo dispuesto en el art. 51 LOTC, acordó requerir a la Mesa del Parlamento de Cataluña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6 de julio de 2016, acordó tener por personado y parte al Letrado don Pere Sol i Ordis, en nombre y representación del Parlamento de Cataluña y tener por personados y parte en el procedimiento al Procurador don Manuel Sánchez-Puelles y González Carvajal, en nombre y representación de los Diputados y Diputadas del Grupo Parlamentario Popular en el Parlamento de Cataluña, y dar vista de las actuaciones al Ministerio Fiscal y a las partes personadas por plazo común de 20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Letrados del Parlamento de Cataluña, mediante escrito registrado el 16 septiembre de 2016, formularon sus alegaciones solicitando la desestimación del recurso de amparo, al entender que los acuerdos impugnados no vulneran el art. 23 CE y fueron adoptados en cumplimiento de lo establecido en el Reglamento de la Cámara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representantes de la Cámara las solicitudes presentadas por los grupos parlamentarios de Junts pel Sí y de la Candidatura d’Unitat Popular-Crida Constituent, para la creación de ponencias parlamentarias conjuntas de acuerdo con el procedimiento que prevé el art. 126 RPC, cumplen los requisitos formales que establece el Reglamento para la creación de las ponencias redactoras, dado que: i) lo han solicitado dos grupos parlamentarios y ii) se ha producido el acuerdo favorable de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catalán afirman que, cuando se cumplen estos dos requisitos “la Mesa dispone de un margen de apreciación para decidir” sobre la creación de ponencias parlamentarias conjuntas y ponen de manifiesto que el artículo 126 RPC ha sido interpretado de forma flexible en las últimas legislaturas, toda vez que, a su juicio, no siempre es posible identificar claramente cuáles son las materias que deben considerarse incluidas en el ámbito material del desarrollo básico del Estatuto de Autonomía (que aparecen recogidas en el art. 62.2 EAC) ya que en ocasiones el resultado de dicha remisión es poco preciso o demasiado amplio y ambiguo, habiéndose aprobado la creación de ponencias redactoras de iniciativas legislativas que no estaban comprendidas en el ámbito material al que se refieren dicho precepto estatutario, como por ejemplo, en la última legislatura, en la que se utilizó el procedimiento previsto en el art. 126 RPC para elaborar las proposiciones de ley que finalmente dieron lugar a la Ley de transparencia y acceso a la información pública, a la Ley de consultas populares no referendarias y participación ciudadana, y a la Ley de igualdad entre hombres y mujeres, añadiendo que, en caso de duda sobre si la materia objeto de la proposición de ley es de desarrollo básico estatutario, la Mesa, por motivos de prudencia, no puede prejuzgar ex ante la adecuación del procedimiento de la ponencia redactora, todo ello en consonancia con la jurisprudencia constitucional que ha venido sosteniendo que la Mesa, en el trámite de admisión, ha de verificar exclusivamente los requisitos formales exigidos por el Reglamento parlamentario, excluyendo que este acto de calificación pueda comportar un juicio de oportunidad sobre el contenido de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del Parlamento Catalán aduce que los recurrentes reclaman el restablecimiento de un pretendido derecho subjetivo que no existe y, por tanto, no pueden utilizar el proceso constitucional de amparo con la mera finalidad de restaurar la legalidad parlamentaria presuntamente infringida, argumentando que, en relación con las ponencias redactoras, los recurrentes conservan intacto su derecho a no designar representante, a no participar en sus reuniones y a enmendar, si lo consideran oportuno, el texto que elaboren los grupos que participen en dicho órgano y, finalmente, a no votarlo, concluyendo que, en todo caso, este procedimiento especial es más garantista que el procedimiento ordinario, ya que permite a todos los grupos parlamentarios participar desde el inicio en la elaboración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10 de octubre de 2016, en el que interesa se dicte Sentencia estimando el recurso de amparo y se declare vulnerado el derecho fundamental de los demandantes a ejercer sus funciones representativas de acuerdo con lo garantizado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los recurrentes, el Fiscal analiza la queja relativa a la vulneración del Reglamento del Parlamento de Cataluña y, en segundo término, expone las consecuencias que para el estatuto constitucionalmente relevante de los diputados recurrentes, se derivan de tal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Fiscal lleva a cabo una interpretación sistemática y teleológica del art. 126 RPC, llegando a la conclusión de que se trata de un precepto que regula una especialidad dentro del procedimiento legislativo, relativa a los proyectos y proposiciones de ley de desarrollo básico del Estatuto de autonomía de Cataluña, siendo éstos los que versan sobre las materias recogidas en el artículo 62.2 EAC, con arreglo al cual son leyes de desarrollo básico del Estatuto las que regulen directamente las materias mencionadas por los artículos 2.3, 6, 37.2, 56.2, 67.5, 68.3, 77.3, 79.3, 81.2 y 94.1 EAC, lista de preceptos que, a su juicio, configura claramente un numerus clausus que no coincide con las materias que resultan objeto de las proposiciones de ley que se intentan tramitar en el caso que nos ocupa, añadiendo que estamos ante una especialidad que supone una excepción al régimen procedimental legislativo general, por lo que la interpretación que se impone ha de ser necesariamente muy estricta e incluso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Ministerio Fiscal entiende que la decisión de la Mesa no puede justificase en una supuesta “praxis parlamentaria”, pues dicho uso parlamentario, relativo a la interpretación flexible de las materias a las que se refiere el art. 126 RPC, sólo se dio en anteriores legislaturas cuando se contó con el consenso de todos los grupos parlamentarios, lo que no ocurre en el caso que nos ocupa y, por tanto, la Mesa no puede invocar la costumbre parlamentaria para apartarse del Reglamento y, con ello, ignorar los derechos y garantías que el Reglamento reconoce a los parlamentarios (SSTC 107/2016, de 7 de junio, FJ 4, y 57/2011, de 3 de mayo,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infracción reglamentaria, para el Fiscal no cabe duda que el ejercicio de la función legislativa y, dentro de ésta, la iniciativa legislativa, forma parte de la función representativa que garantiza el art. 23 CE (por todas, STC 23/2015, de 16 de febrero, FJ 3) y, por tanto, pertenece al núcleo de derechos y facultades constitucionalmente relevante de los diputados, con el consiguiente derecho a que la iniciativa legislativa se ejerza y tramite conforme a los procedimientos parlamentarios idóneos y procedentes. Así, el Fiscal coincide con los recurrentes en que, en el caso que nos ocupa, los derechos y facultades atribuidos a los diputados se ven afectados, toda vez que la especialidad de tramitación del art 126 RPC afecta a la capacidad de iniciativa legislativa de aquéllos, pues la ponencia conjunta fuerza a los grupos parlamentarios que manifiestamente no quieren compartir una determinada iniciativa legislativa a ser partícipes de la misma, sometiendo a los diputados y grupos disidentes a una innecesaria tensión entre sus deberes de participación en los debates del Pleno y de las comisiones, deber que la doctrina ha extrapolado a los trabajos parlamentarios de las ponencias, conculcando su legítimo interés de no participar de forma activa en ponencias conjuntas por entrar en contradicción con la defensa de las propias posiciones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sostiene que la Mesa se ha separado de lo expresamente previsto en el Reglamento de la Cámara (que habilita el empleo del art. 126 RPC sólo para las materias tasadas en el art. 62.2 EAC), que también se aparta de la propia praxis parlamentaria, toda vez que la flexibilidad de la Mesa a la hora de examinar las materias que pueden ser objeto de esta especialidad del procedimiento legislativo sólo se dio en anteriores legislaturas cuando se contó con el consenso de todos los grupos parlamentarios, lo que le lleva a afirmar que se ha vulnerado el derecho de iniciativa legislativa de los diputados recurrentes, que forma parte de las facultades parlamentarias garantizadas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diciembre de 2016,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la cuestión suscitada en el presente recurso de amparo se centra en determinar si los Acuerdos de la Mesa del Parlamento de Cataluña que se mencionan en el encabezamiento de esta Sentencia y mediante los que se admitió a trámite la solicitud de los grupos parlamentarios de Junts pel Sí y de la Candidatura d’Unitat Popular-Crida Constituent, de creación de tres ponencias parlamentarias conjuntas de acuerdo con el procedimiento que prevé el artículo 126 del Reglamento del Parlamento de Cataluña (RPC), para la elaboración, respectivamente, de una proposición de ley integral de protección social catalana, de una proposición de ley del régimen jurídico catalán y de una proposición de ley de la Administración tributaria catalana, vulneran el derecho de los diputados recurrentes a acceder en condiciones de igualdad a las funciones y cargos públicos regulado en el art. 23.2 CE, en relación con el derecho de los ciudadanos a participar en los asuntos públicos a través de sus representantes, previsto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miembros del Grupo Parlamentario de Ciudadanos del Parlamento de Cataluña, ponen de manifiesto que, de acuerdo con lo previsto en el art. 126 RPC, no es posible utilizar el cauce que proporciona dicho precepto, consistente en constituir una ponencia con representación de todos los grupos parlamentarios, cuando la finalidad de la misma es elaborar el texto de varias proposiciones de ley cuyo contenido no se refiere a materias directamente relacionadas con el desarrollo básico del Estatuto de autonomía de Cataluña. En este sentido, insisten en que el art. 126 RPC regula una especialidad dentro del procedimiento legislativo, relativa a los proyectos y proposiciones de ley de desarrollo básico del Estatuto de Autonomía de Cataluña y que, de acuerdo con el art. 62.2 del Estatuto de Autonomía de Cataluña (EAC), son leyes de desarrollo básico del Estatuto sólo las que regulan directamente las materias mencionadas en los artículos 2.3, 6, 37.2, 56.2, 67.5, 68.3, 77.3, 79.3, 81.2 y 94.1 EAC, que configura una lista cerrada en la que no encaja ninguna de las materias propuestas y admitidas por la Mesa para tal fin en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tal infracción del Reglamento por parte de la Mesa lleva aparejada la vulneración de su derecho de iniciativa legislativa, facultad que pertenece al núcleo de la función representativa parlamentaria protegida por el art. 23.2 CE, toda vez que se ven obligados, en contra de su voluntad, a formar parte de una iniciativa legislativa que no comparten, viéndose forzados a participar en tres ponencias conjuntas para elaborar tres proposiciones de ley y, en definitiva, a formar parte de un procedimiento legislativo sustancialmente distinto al que se sigue en el trámite legislativo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aducen que la vulneración denunciada es “la consecuencia del inconstitucional proceder de la Mesa del Parlamento de Cataluña dirigida a incumplir la Sentencia del Tribunal Constitucional 259/2015”, argumentando en este sentido que hay una conexión entre las proposiciones de Ley que se pretenden elaborar mediante el procedimiento previsto en el art. 126 RPC y la creación de un proceso constituyente, toda vez que los portavoces de los Grupos Parlamentarios que proponen la creación de una ponencia conjunta no han dejado de reiterar que se trata de “leyes de desconexión”, razones que llevan a los recurrentes a firmar que mediante este procedimiento se está obligando a todos los grupos parlamentarios a participar en la elaboración de un texto normativo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Letrados del Parlamento de Cataluña solicitan la desestimación del recurso de amparo argumentando que la Mesa ejerció legítimamente sus facultades y aplicó correctamente las normas del Reglamento de la Cámara, por lo que, a su juicio, no cabe imputar a la actuación de la Mesa la pretendida lesión de los derechos fundamentales garantizados por el art. 23 CE. Para los representantes de la Cámara, las solicitudes presentadas para la creación de ponencias parlamentarias conjuntas cumplen los requisitos formales que establece el art. 126 RPC, dado que la iniciativa parte de dos grupos parlamentarios y se cuenta con el acuerdo favorable de la Junta de Portavoces. Cumplidos estos dos requisitos, los Letrados entienden que existe un margen de flexibilidad de la Mesa a la hora de valorar las materias que deben considerarse incluidas en el ámbito material del desarrollo básico del Estatuto de Autonomía (ex art. 62.2 EAC) y, en este sentido, señalan que en otras legislaturas la Mesa tramitó sin problemas la solicitud de creación de ponencias redactoras relativas a iniciativas legislativas que no estaban comprendidas en el ámbito material al que se refieren dicho precepto estatutario. Por último, afirman que, con independencia de la eventual infracción del Reglamento, no estamos ante la vulneración de ningún derecho fundamental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finalmente, interesa la estimación del recurso de amparo en los términos que han quedado expresados en los antecedentes de la presente Sentencia y que, en síntesis, se dirigen a argumentar que la Mesa se ha separado, tanto de lo expresamente previsto en el Reglamento de la Cámara (que habilita el empleo del art. 126 RPC sólo para las materias tasadas en el art. 62.2 EAC), como de la propia praxis parlamentaria, toda vez que la flexibilidad de la Mesa a la hora de examinar las materias que pueden ser objeto de esta especialidad del procedimiento legislativo, constituye un uso parlamentario sólo cuando se cuenta con el consenso de todos los grupos parlamentarios, razones que le llevan a concluir que se ha vulnerado el derecho de iniciativa legislativa de los diputados recurrentes, que forma parte de las facultades parlamentarias garantizadas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análisis de la queja que se formula en la demanda de amparo, resulta oportuno traer a colación la doctrina constitucional sobre los derechos fundamentales invocados, en conexión con el contenido y finalidad de los acuerdos parlamentarios impugnados. Así, debe recordarse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23.2 CE, que reconoce el derecho de los ciudadanos “a acceder en condiciones de igualdad a las funciones y cargos públicos, con los requisitos que señalen las leyes”, conforme nuestra reiterada doctrina éste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de 17 de febrero, FJ 2, entre otras” [STC 1/2015,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hemos añadido que “esta garantía añadida resulta de particular relevancia cuando, como ocurre en el presente caso, la petición de amparo se presenta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de 14 de octubre, FJ 3, y 40/2003, FJ 2)” [STC 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relación entre los dos apartados del art. 23 CE, “[e]n una línea jurisprudencial que se inicia con las SSTC 5/1983 y 10/1983, este Tribunal ha establecido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177/2002, de 14 de octubre, FJ 3, y 40/2003, de 17 de febrero, FJ 2, entre otras muchas)” [STC 202/2014,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como inequívocamente se desprende del inciso final del propio art. 23.2 CE, se trata de un derecho de configuración legal que corresponde establecer a los Reglamentos parlamentarios, “a los que compete fijar y ordenar los derechos y atribuciones propios de los parlamentarios … una vez creados, quedan integrados en el status propio de su cargo, con la consecuencia de que podrán sus titulares, al amparo del art. 23.2 CE, reclamar su protección cuando los consideren ilegítimamente constreñidos o ignorados por actos del poder público, incluidos los provenientes del propio órgano en el que se integren (entre tantas otras, STC 36/2014, de 27 de febrero, FJ 5, y las allí citadas)”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podrán reclamarlos ante este Tribunal por el cauce del recurso de amparo, según lo previsto en el art. 42 de nuestra Ley Orgánica (SSTC 161/1988, FJ 7; 38/1999, FJ 2; 27/2000, de 31 de enero, FJ 4; 107/2001, FJ 3; 203/2001, FJ 2; 177/2002,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ha venido reiterando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107/2001, FJ 3, y 40/2003, FJ 2, entre otras muchas)” [STC 1/2015, FJ 3; también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en relación con el tipo de iniciativa parlamentaria cuya admisión a trámite se cuestiona en este caso, este Tribunal ha venido afirmando que el ejercicio de la función legislativa por los representantes de los ciudadanos constituye “la máxima expresión del ejercicio de la soberanía popular en el Estado democrático”. Y “[p]uesto que la participación en el ejercicio de dicha función y el desempeño de los derechos y facultades que la acompañan, entre los que indudablemente debe contarse con el derecho a la iniciativa legislativa, constituyen una manifestación constitucionalmente relevante del ius in officium del representante” (STC 10/2016, de 1 de febrero, FJ 4, y las allí citadas), toda decisión de la Mesa sobre la tramitación de una iniciativa legislativa promovida por un representante de los ciudadanos afecta a su derecho al libre e igual ejercicio de su cargo público, de forma que, perturbado o coartado éste, se perturba y coarta la participación de los ciudadanos en los asuntos públicos, infringiendo, así pues, el art. 23.1 y 2 CE” (STC 10/2016,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precisado, además, que “esta exigencia de rigor es aún más intensa, si cabe, cuando el examen de admisibilidad que le compete a la Mesa recae sobre iniciativas legislativas de origen parlamentario, pues la Mesa debe cuidarse de no perturbar con su decisión el derecho de los representantes a suscitar el debate parlamentario sobre una materia determinada mediante el recurso a la iniciativa legislativa (STC 124/1995). Si no fuese así, la Mesa dejaría de obrar como un órgano de gobierno de la Cámara ejerciendo el debido control legal sobre la regularidad jurídica de la iniciativa, para mutarse en un órgano netamente político, impidiendo, además, que las iniciativas promovidas por las minorías parlamentarias se sometiesen al debate público en la Cámara. Lo que colocaría a estos representantes en una posición de inferioridad y desigualdad lesiva del art.23.2 CE. (SSTC 118/1995 y 38/1999, de 22 de marzo, FJ 3)” [STC 10/2016,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que antecede, debemos recordar que cuando se reclama la tutela de derechos o facultades que pertenecen al núcleo de la función representativa parlamentaria frente a posibles vulneraciones de los órganos de la Cámara correspondiente, este Tribunal debe ser especialmente cuidadoso en la identificación, primero, de la base normativa del derecho alegado (toda vez que estamos ante un derecho fundamental de configuración legal, como se ha expuesto en el fundamento jurídico anterior) y, segundo, en la identificación de la regulación reglamentaria de las facultades del órgano de la Cámara al que se imputa la vulneración. Por ello, resulta obligado comenzar con un análisis del sentido, alcance y ámbito material del art. 126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Reglamento del Parlamento de Cataluña se desprende que la regulación relativa al procedimiento legislativo (capítulo II del título IV) contempla unas disposiciones generales sobre sujetos, requisitos y admisión a trámite de iniciativas legislativas (arts. 109 a 111), una normas para el procedimiento legislativo común (arts. 112 a 125) y, por lo que aquí interesa, una serie de especialidades del procedimiento legislativo (arts. 126 a 145), cuya ordenación en sus tres primeros apartados responde a un claro criterio ratione materiae. Así, el apartado primero (arts. 126 y 127) se refiere a “Los proyectos y las proposiciones de ley de desarrollo básico del Estatuto de autonomía de Cataluña”; el apartado segundo (arts. 128 a 131) al proyecto de ley de presupuestos; y el apartado tercero (art. 132), a la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el art. 126 RPC contempla una especialidad dentro del procedimiento legislativo, relativa a la iniciativa para promover la elaboración conjunta de proposiciones de ley de desarrollo básico del Estatuto de Autonomía de Cataluña, regulando, tal y como se ha reproducido en los antecedentes, la posibilidad de que la iniciativa parlamentaria se ejerza por el conjunto de grupos parlamentarios, mediante la constitución de una ponencia redactora que contará con la presencia de todos los grupos. Además, de acuerdo con lo previsto en los arts. 62.2 in fine del EAC y 127 RPC, la proposición de ley elaborada por la ponencia conjunta requerirá, para su aprobación, el voto favorable de la mayoría absoluta del Pleno, en una votación final sobre el conjunto del texto, sin que sea posible su aprobación en comisión (art. 133 RPC). Estos rigurosos requisitos de tramitación y aprobación sólo se justifican por razón de la materia que se pretende regular mediante este procedimiento especial (el desarrollo básico del Estatuto de autonomía de Cataluña) y coinciden con los que el Reglamento exige para “las iniciativas de reforma estatutaria” (art. 132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se deduce con claridad que para acudir al procedimiento legislativo especial que regula el art. 126 RPC, es requisito sine qua non (como apunta el Fiscal y también aducen los recurrentes), que la iniciativa se dirija a elaborar proposiciones de ley relativas “al desarrollo básico de lo establecido por el Estatuto de autonomía de Cataluña”, lo que nos remite al art. 62.2 EAC, con arreglo al cual son leyes de desarrollo básico del Estatuto “las que regulen directamente las materias mencionadas en los artículos 2.3, 6, 37.2, 56.2, 67.5, 68.3, 77.3, 79.3, 81.2 y 94.1 EAC”, lista de preceptos que configura claramente un numerus clausus y que se remiten a las siguientes materias: a los municipios, las veguerías, las comarcas y demás entes locales que integran el sistema institucional de la Generalidad (art. 2.3 EAC), a la lengua propia y oficiales de Cataluña (art. 6 EAC), a las garantías de los derechos estatutarios (art. 37.2 EAC), a la composición del Parlamento y régimen electoral (art. 56.2 EAC), al estatuto personal del Presidente o Presidenta de la Generalidad (art. 67.5 EAC), a la organización, el funcionamiento y las atribuciones del Gobierno de la Generalitat (art. 68.3 EAC), a la composición y el funcionamiento del Consejo de Garantías Estatutarias, el estatuto de sus miembros y los procedimientos relativos al ejercicio de sus funciones (art. 77.3 EAC), al estatuto personal del Síndic de Greuges, sus incompatibilidades, sus causas de cese, así como la organización y las atribuciones de la institución (art. 79.3 EAC), al estatuto personal, las incompatibilidades, las causas de cese, la organización y el funcionamiento de la Sindicatura de Cuentas (art. 81.2 EAC) y, finalmente, al régimen jurídico especial de Arán (art. 94.1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reparar en el hecho de que no sólo se trata de una lista cerrada y taxativa de materias, sino que, además, del tenor literal del art. 62.2 EAC se desprende que sólo son leyes de desarrollo básico del Estatuto las que regulan “directamente” dichas materias, lo que excluye toda interpretación flexible o extensiva a la hora de calificar las iniciativas que se presenten bajo su cobertura y, correlativamente, al acordar la apertura del procedimiento legislativo especial previsto en el art. 126 RPC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anticiparse que no cabe apreciar prima facie la necesaria correspondencia “directa” entre las materias de desarrollo básico del Estatuto ex art. 62.2 EAC, y las materias respecto de las que se pretende elaborar tres proposiciones de ley utilizando el procedimiento especial previsto en el artículo 126 RPC, esto es, una proposición de ley integral de protección social catalana, una proposición de ley del régimen jurídico catalán y una proposición de ley de la Administración tributaria catalana. Ninguna de ellas se refiere a la regulación de las instituciones ya establecidas en el Estatuto de Autonomía que indica su art. 62.2 (Generalidad, Parlamento, Consejo de Garantías Estatutarias, Síndic de Greuges y Sindicatura de Cuentas); tampoco a la ordenación de los municipios, veguerías y comarcas de la propia Comunidad, ni a la organización territorial o administrativa de Arán. Es evidente, por lo demás, que cualquier institución u organización administrativa no recogida en el Estatuto de Autonomía de Cataluña, cuya creación pretendiera fraguarse bajo las proposiciones de ley que se anuncian, no podría responder a un “desarrollo básico” del propio Estatuto. En lo que hace, por otro lado, a las garantías de los derechos estatutarios, el art. 37.2 EAC prevé expresamente que con este fin se apruebe por ley la “Carta de los derechos y deberes de los ciudadanos de Cataluña”. Pero esta última tampoco es asumida por las tres iniciativas en examen, ni con ellas se pretende, en fin, la regulación de la lengua propia y oficiales de Cataluña, o la regulación del régimen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correspondencia no queda en modo alguno justificada por los dos grupos parlamentarios que firman la iniciativa, ni en su solicitud inicial, la cual se limita a decir que se cumple con lo establecido en el art. 126 RPC, ni en el posterior escrito de 29 de febrero, en el que formulaban alegaciones contrarias al Informe del Servicio Jurídico de la Cámara —favorable este último a una interpretación estricta de la norma—. De hecho, y como se expuso en el antecedente 2 c), de esta Sentencia, en tal escrito no se realiza ningún esfuerzo dialéctico por relacionar las tres proposiciones de ley con alguna de las materias sujetas al procedimiento especial, sino que se postula la aplicación de éste al margen del tenor literal de la norma (art. 126 RPC), únicamente porque así se habría hecho anteriormente con otras proposiciones de ley que, sin ninguna clase de acreditación, se relacionan sin más en un listado.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une que los acuerdos impugnados no contienen tampoco una argumentación de la Mesa dirigida a fundamentar la necesaria conexión material, tal y como exige el Reglamento, entre el objeto de dichas proposiciones de ley y las leyes de desarrollo básico del Estatuto. Al contrario, la Mesa, en su acuerdo de 8 de marzo de 2016, mediante el que desestimó la reconsideración solicitada por varios grupos parlamentarios, alude a una interpretación amplia, extensiva y flexible de dicho precepto, que va “más allá de su lectura estricta, formal y literal” para, a continuación, justificar su decisión en la existencia de un uso parlamentario que legitimaría la aplicación del art. 126 RPC para la tramitación de iniciativas legislativas que no se corresponden estrictamente con las materias propias del desarrollo básico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los Letrados del Parlamento de Cataluña aportan ningún argumento de fondo para fundamentar la conexión material entre las tres solicitudes de creación de ponencias parlamentarias conjuntas y las leyes de desarrollo básico del Estatuto de Cataluña, sino que también se remiten a una legítima interpretación flexible del art. 126 RPC por parte de la Mesa y a la necesidad de que dicho órgano lleve a cabo un mero examen formal de los requisitos de admisibilidad de la iniciativa, insistiendo, asimismo, en el hecho de que en anteriores legislaturas se crearon ponencias redactoras conjuntas para la elaboración de proposiciones de ley que no estaban comprendidas en el ámbito material al que se refiere el art. 62.2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insistido repetidamente en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(STC 205/1990), esto es, examinar si la iniciativa cumple con los requisitos formales exigidos por la norma parlamentaria” (STC 10/2016, FJ 4), pero también hemos aclarado que, no obstante lo anterior, el Reglamento Parlamentario puede establecer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como es el caso de la calificación … de lo que han de considerarse mociones o interpelaciones, o con la iniciativa legislativa popular que tiene vedadas ciertas materias por imposición del art. 87.3 CE (SSTC 95/1994, 41/1995 y 124/1995; ATC 304/1996)” [STC 10/2016, de 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de ser aplicada al caso que nos ocupa, toda vez que, tal examen material afecta al procedimiento legislativo especial que prevé el art. 126 RPC para elaborar proyectos de ley que se refieren al desarrollo básico del Estatuto de Autonomía de Cataluña. Así, este Tribunal tiene declarado que las facultades de las Mesas “lo son sobre todo a efectos de controlar la regularidad jurídica y la viabilidad formal o procesal de las iniciativas presentadas, si bien pueden también extenderse, cuando así lo prevea el respectivo reglamento, a un examen material de aquéllas si tal delimitación sustantiva existe en el ordenamiento y ello a efectos de definir cuál sea el procedimiento parlamentario en cada caso idóneo para su tramitación (por todas, SSTC 1/2015, de 19 de enero, FJ 3, y 23/2015, de 16 de febrero, FJ 3)” [SSTC 107/2016, de 7 de junio, FJ 3, 108/2016, de 7 de junio, FJ 3, y 109/2016, de 7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los precedentes a los que aluden tanto los dos grupos proponentes de las tres iniciativas legislativas, como la Mesa, y la representación procesal de la Cámara, sólo han tenido lugar en el Parlamento Catalán, según se defiende, cuando se contó con el consenso de todos los grupos parlamentarios. No se ha acreditado en modo alguno, el empleo del cauce del art. 126 RPC para constituir una ponencia conjunta, relativa a proposiciones de ley sobre materias que no encajan en el ámbito material definido por el articulo 62.2 EAC, cuando los únicos grupos parlamentarios que la quieren constituir son los dos que promueven la iniciativa y cuando los demás grupos parlamentarios se oponen a ello. No hay base para fundar en esos precedentes, por tanto, un uso parlamentario con la fuerza jurídica que se pretende, pues una cosa es el eventual consenso de los grupos –aquí inexistente- para realizar una iniciativa legislativa conjunta, para lo que no es preciso siquiera que se trate de las materias del art. 62.2 EAC ni que se siga el procedimiento del art. 126 RPC, y otra muy distinta es que se inste a la apertura de este último, prescindiendo de la reserva material y requisitos estrictos que marcan los dos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incluso si hubiera podido hablarse de un auténtico uso parlamentario, no podemos olvidar que, como ha venido insistiendo este Tribunal: “los usos parlamentarios tienen su límite inmediato en el Reglamento mismo; de manera que la práctica parlamentaria efectivamente instaurada no puede resultar tan restrictiva que impida u obstaculice desproporcionadamente las facultades reconocidas a los parlamentarios en el ejercicio de sus funciones constitucionalmente garantizadas (SSTC 177/2002, de 14 de octubre, FJ 7, y 190/2009, de 28 de septiembre, FJ 4). En otras palabras: los usos parlamentarios son eficaces para la regulación del modo de ejercicio de las prerrogativas parlamentarias, pero no pueden restringir su contenido reconocido en la norma reglamentaria” [STC 57/2011, de 3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el control que puede desarrollar este Tribunal en esta jurisdicción de amparo parlamentario, debemos concluir que, en los acuerdos impugnados, la Mesa del Parlamento de Cataluña llevó a cabo una interpretación y aplicación del art. 126 RPC que se separa de los términos literales del mismo, de su finalidad (que es la de constituir un marco de trabajo conjunto de los grupos parlamentarios, en aras del consenso, para elaborar el texto de proposiciones de ley que se refieran de manera directa al desarrollo básico del Estatuto de Autonomía de Cataluña), y de los precedentes parlamentarios de la Cámara que se esgrimen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analizar, a continuación, si tal proceder ha supuesto una vulneración del derecho a la iniciativa legislativa de los recurrentes, facultad que, como antes quedó expuesto, pertenece al núcleo esencial de la función representativa parlamentaria protegida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expuesto en el fundamento jurídico 2 de esta Sentencia, este Tribunal ha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es, indudablemente, el ejercicio de la función legislativa y, dentro de esta función, el derecho de iniciativa legislativa, en los términos previstos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cuestión planteada, exige tomar en consideración las particularidades del procedimiento especial que ha sido abierto por los actos aquí recurridos. Tanto el Estatuto de Autonomía de Cataluña como el propio Reglamento del Parlamento de Cataluña contemplan en este caso varias restricciones al régimen ordinario de iniciativa legislativa y de tramitación de las proposiciones de ley a los miembros y grupos de la Cámara; restricciones que se justifican de manera extraordinaria, precisamente, por tratarse de leyes de desarrollo básico del Estatuto, cuya relevancia está reconocida por este último al margen del debate político. Se prevé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una vez presentada la solicitud por dos grupos parlamentarios o por una quinta parte de los diputados, sin exigir por tanto unanimidad ni mayoría, la Mesa queda facultada, con el acuerdo de la Junta de Portavoces, para realizar el control formal y material que exige el art. 62.2 EAC y, siempre en el entendido de que tales requisitos se cumplen, acordar la constitución de la ponencia llamada a elaborar un texto con la respectiva proposición de ley; decisión que adopta la Mesa al margen de la voluntad que expresen los demás grupos y parlamentarios (art. 126.1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las comisiones legislativas permanentes, a las que el Pleno puede delegar la tramitación y aprobación de las iniciativas legislativas en el procedimiento ordinario, no pueden en cambio intervenir aquí (art. 62.3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y prescindiendo de otras restricciones que en el presente supuesto tendrían menos virtualidad (como la prohibición de delegación legislativa al Gobierno, excepto para aprobar textos refundidos —art. 63.1 EAC— o la del dictado de decretos-leyes —art. 64.1 EAC—), el trabajo de la ponencia designada, que se extiende a un mínimo de tres meses con posibilidad de prórroga (art. 126.1 RPC), si acaba por traducirse en la presentación de una proposición de ley, exige para su aprobación el voto favorable de la mayoría absoluta del Pleno del Parlamento (arts. 62.1 EAC, 127.1 RPC). De no conseguirse supondría todavía la devolución del texto para la emisión de un nuevo dictamen y votación por el Pleno, en las mismas condiciones. La imposición de una mayoría absoluta, como ha recordado en ocasiones este Tribunal, supone la excepción en nuestro sistema parlamentario, pues “el procedimiento legislativo se ha ordenado con arreglo al denominado principio mayoritario que constituye una ‘afirmación del principio democrático, respecto del cual toda mayoría cualificada … debe mantenerse en términos de excepción a la regla’ (STC 212/1996, de 19 de diciembre, FJ 11), al ser excepcional ‘la exigencia de mayoría absoluta y no la simple para su votación y decisión parlamentaria’ [SSTC 160/1987, de 27 de octubre, FJ 2, y 127/1994, de 5 de mayo, FJ 3 A)]” [STC 136/2011,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vez constatado que los acuerdos impugnados desbordan el objeto, función y finalidad de la especialidad establecida en el procedimiento legislativo por el art. 126 RPC, debemos concluir que, además, en este caso, dichos acuerdos vulneran el derecho fundamental invocado por los recurrentes (art. 23.2 CE), pues se trata de actos de la Mesa relativos a la tramitación de tres iniciativas legislativas conjuntas que imponen a los recurrentes su participación en una ponencia en la que no quieren integrarse. Los recurrentes ven afectada su libertad de iniciativa legislativa, se insiste, al verse forzados en contra de lo expresamente previsto en el Estatuto de Autonomía y en el Reglamento parlamentario, a formar parte de un procedimiento legislativo especial que no promueven, que les obliga a participar en tres ponencias redactoras cuyo objeto no comparten porque no corresponden al cauce legalmente previsto, y cuya actividad parlamentaria se ve restringida, como se ha dicho ya, en todas las fases del procedimiento, incluyendo la de su aprobación definitiva, sin que concurran los presupuestos que legitimen dicha restricción. Su actuación imperativa se traduce, en expresión de nuestra doctrina ya citada antes, en una perturbación en el libre e igual ejercicio de su cargo público (STC 10/2016,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vulneración a su derecho fundamental no queda salvada, como aducen los Letrados del Parlamento de Cataluña, por las actuaciones de facto a las que, se sugiere, podría acudir el grupo parlamentario disconforme, como la de no nombrar a un representante para la ponencia conjunta, o no asistir a las sesiones de trabajo de esta última, acciones que no serían la expresión correcta del ius in officium que cabe esperar de todos los miembros de la Cámara, sino más bien la inadecuada invitación a su no ejercicio. Tampoco, en fin, la solución consiste en recordar que se puede votar en contra del informe de la ponencia, lo que no hace sino certificar la inutilidad de todo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importante señalar que la iniciativa legislativa de los dos grupos promotores de las tres proposiciones de ley (Junts pel Sí y la Candidatura d’Unitat Popular-Crida Constituent) no quedaría negativamente afectada por una decisión de la Mesa del Parlamento contraria a su tramitación por la vía de la concreta especialidad prevista en el art. 126 RPC, pues los grupos proponentes mantienen la posibilidad de ejercer su iniciativa legislativa en forma de proposición de ley por la vía ordinaria y, además, pueden hacerlo conjuntamente, si esta es su voluntad. La especialidad de tramitación del art. 126 RPC no se configura como la única forma de tramitación a la que forzosamente hay que acudir para legislar sobre desarrollo básico del Estatuto de Autonomía de Cataluña, tal y como se desprende de su inciso: “sin perjuicio del régimen general de la iniciativa legislativa establecido por el art. 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y de conformidad con los razonamientos precedentes, procede otorgar el amparo solicitado, toda vez que se ha vulnerado el derecho de iniciativa legislativa de los recurrentes, facultad que pertenece al núcleo de la función representativa parlamentaria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comporta, de acuerdo con lo dispuesto en el art. 55.1 LOTC, que restablezcamos a los recurrentes en la integridad del derecho fundamental vulnerado, anulando los acuerdos de la Mesa del Parlamento de Cataluña de 1 y de 8 de marzo de 2016, así como toda la tramitación parlamentaria derivada de tales acuerdos.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los diputados del Grupo Parlamentario de Ciudadanos en 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en relación con el derecho de los ciudadanos a participar en los asunto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 en su derecho y, a tal fin, declarar la nulidad de los acuerdos de la Mesa del Parlamento de Cataluña de 1 marzo de 2016 y de 8 de marzo de 2016, mediante los cuales el órgano rector de la cámara catalana calificó y admitió a trámite las solicitudes de puesta en marcha de tres ponencias redactoras conjuntas para elaborar el texto de tres proposiciones de ley, al amparo del art.126 RPC, así como toda la tramitación parlamentaria derivada de tales acuerdos.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