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enero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770-2015, promovido por la Generalitat Valenciana, asistida y representada por el Abogado de sus servicios jurídicos don Carlos Muños Gil, contra la Sentencia de la Sala de lo Contencioso-Administrativo del Tribunal Superior de Justicia de la Comunidad Valenciana (Sección Cuarta) de 19 de noviembre de 2014, dictada en el recurso contencioso-administrativo núm. 504-2011, interpuesto contra el pliego regulador de la licitación para la adjudicación de contrato de obra por contener determinadas cláusulas contrarias a la prohibición de pago aplazado contenida en el art. 75.7 de la Ley 30/2007, de 30 de octubre, de contratos del sector público, y contra la providencia de 15 de enero de 2015 por la que se inadmite a trámite el incidente de nulidad de actuaciones promovido frente a la anterior. Ha comparecido la Confederación Nacional de la Construcción, representada por el Procurador de los Tribunales don Argimiro Vázquez Guillén y asistida por el Abogado don José Pablo Martínez Marqués, y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9 de febrero de 2015, el Abogado de la Generalitat Valenciana, actuando en la representación que legalmente tiene encomendada de conformidad con el art. 7 de la Ley 10/2005, de 9 de diciembre, de asistencia jurídica a la Generalitat,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Confederación Nacional de la Construcción interpuso recurso contencioso-administrativo contra la resolución de la Consejería de Territorio y Medio Ambiente de la Generalitat Valenciana de 20 de septiembre de 2011 por la que se desestima expresamente el recurso especial en materia de contratación interpuesto contra el pliego regulador de la licitación para la adjudicación del contrato de obra “Red de plataformas reservadas al transporte público en Castellón. Fase I, tramos III y IVB (c/Zaragoza y bucle centro ciudad)”. En la demanda alegaba que el pliego recurrido incluía una cláusula de pago aplazado del precio del contrato que, aunque amparada en el art. 86 de la Ley 14/2005, de 23 de diciembre, de medidas fiscales, de gestión administrativa y financiera y de organización de la Generalitat Valenciana, era sin embargo contraria al art. 75.7 de la Ley estatal 30/2007, de 30 de octubre, de contratos del sector público, por la que se rige el contrato. Según el citado art. 75.7 de la Ley estatal de contratos, “[s]e prohíbe el pago aplazado del precio en los contratos de las Administraciones Públicas, excepto en los supuestos en que el sistema de pago se establezca mediante la modalidad de arrendamiento financiero o de arrendamiento con opción de compra, así como en los casos en que esta u otra Ley lo autorice expresamente”; y según la parte recurrente las únicas leyes que de acuerdo con este precepto pueden introducir excepciones al principio general de prohibición de pago aplazado del precio del contrato son las leyes del Estado, y no las de las comunidades autónomas, como la Ley de las Cortes Valencianas 14/2005 en que se amparaba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Tramitado el recurso contencioso-administrativo y señalado el día 17 de octubre de 2013 para su votación y fallo, ese mismo día 17 de octubre la representación de la Confederación Nacional de la Construcción presentó un escrito en el que, acompañando copia del Auto de la Sala de lo Contencioso-Administrativo del Tribunal Superior de Justicia de Cantabria de 22 de abril de 2013 por el que se acuerda plantear cuestión de inconstitucionalidad en relación con el art. 44 de la Ley del Parlamento de Cantabria 10/2010, de 23 de diciembre, de presupuestos para 2011, y de la providencia del Pleno del Tribunal Constitucional de 9 de julio de 2013 admitiendo a trámite la citada cuestión, solicitaba de la Sala del Tribunal Superior de Justicia de la Comunidad Valenciana el planteamiento de cuestión de inconstitucionalidad en relación con el art. 86 de la Ley 14/2005, de 23 de diciembre, de medidas fiscales, de gestión financiera y administrativa y de organización de la Generalitat, por infracción de los arts. 149.1.18 y 149.1.13 CE, por entender que resultaba aplicable al caso y que de su validez dependía el fallo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Recibido ese escrito, la Sala del Tribunal Superior de Justicia de la Comunidad valenciana dictó providencia de 24 de octubre de 2013 acordando suspender el plazo para dictar sentencia y dar traslado por diez días a las demás partes para formular alegaciones. El Abogado de la Generalitat Valenciana despachó el referido trámite afirmando la competencia de la comunidad autónoma para dictar el art. 86 de la Ley 14/2005, de cuya constitucionalidad duda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nuevo escrito de fecha 8 de mayo de 2014, la representación de la Confederación Nacional de la Construcción aportó copia de la publicación en el “Boletín Oficial del Estado” núm. 111, de 7 de mayo de 2014, de la STC 56/2014, de 10 de abril, afirmando que en ella “el Tribunal Constitucional expresamente señala que el régimen de prohibición de pago aplazado es indiscutiblemente legislación estatal básica” y solicitando en consecuencia a la Sala de Valencia que “acuerde plantear la cuestión de inconstitucionalidad interesada por esta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Recibido ese escrito, la Sección dictó providencia de 18 de junio de 2014 en la que “visto que el Tribunal Constitucional ya ha resuelto en sentencia de 10 de abril de 2014 sobre cuestiones análogas a la de estos autos, se levanta la suspensión” previamente acordada anunciándose un nuevo señalamiento.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24 de junio de 2014 se señaló el día 19 de noviembre próximo para votación y fallo del recurso. Y el citado día 19 de noviembre de 2014 efectivamente la Sala de lo Contencioso-Administrativo del Tribunal Superior de Justicia de la Comunidad Valenciana (Sección Cuarta) dictó Sentencia en la que, tras reproducir parte de la STC 56/2014, de 10 de abril, en la que se declara nulo el art. 44 de la Ley 10/2010, de 23 de diciembre, de presupuestos generales de la comunidad autónoma de Cantabria, por contravenir el art. 75.7 de la Ley de contratos del sector público del Estado, que se declara formal y materialmente básico, añade en su fundamento de derecho segundo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doctrina referida a la Comunidad Autónoma de Cantabria es totalmente aplicable al caso que nos ocupa en el que por una norma autonómica, el art. 86 de Ley 14/2005 de 23 de diciembre, de Medidas Financieras, de Gestión Administrativa y Financiera y de Organización de la Generalidad Valenciana, en las cláusulas del contrato se establecen unos plazos de pago y unos intereses de demora contrarios a la normativa estatal, siendo el Estado el único competente para regular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tal motivo estimó el recurso interpuesto y anuló la cláusula 14, apartado I, y el anexo G del pliego objeto del recurso, así como las concordancias a ellas referidas.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Notificada la anterior Sentencia, que no era susceptible de recurso, el Abogado de la Generalitat Valenciana promovió contra ella incidente de nulidad de actuaciones considerando que la misma vulneraba sus derechos a la tutela judicial efectiva sin indefensión (art. 24.1 CE) y a un proceso con todas las garantías (art. 24.2 CE) por haber procedido el órgano jurisdiccional a inaplicar directamente por su propia, autónoma y exclusiva decisión una norma con rango de Ley, en contra de la doctrina del Tribunal Constitucional (cita las SSTC 173/2002, 311/2006, 66/2011 y 187/2012) que establece que en los casos en que existe una contradicción entre una ley formalmente básica del Estado y una ley autonómica no se produce el desplazamiento de esta última sino, en su caso, su inconstitucionalidad mediata o indirecta, inconstitucionalidad que solo puede declarar el propio Tribunal Constitucional debiendo los juzgados y tribunales de la jurisdicción ordinaria promover cuestión de inconstitucionalidad al respecto de conformidad con el art. 163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providencia de 15 de enero de 2015 la Sala sentenciadora resolvió lo siguiente: “Dada cuenta; el precedente escrito presentado por el Abogado de la Generalidad en fecha 12-12-2014, únase a los autos de su razón y no ha lugar a tramitar incidente de nulidad al no existir vulneración de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las citadas Sentencia y providencia se interpone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imputa a la Sentencia la misma vulneración de derechos fundamentales ya denunciada en el incidente de nulidad de actuaciones. Considera que la cláusula de prevalencia de la normativa estatal del art. 149.3 CE no puede amparar la inaplicación de una ley autonómica, como la efectuada por el órgano jurisdiccional (STC 163/1995) y que, al contrario, según una consolidada doctrina de este Tribunal Constitucional la contradicción entre las leyes del Estado y las de las comunidades autónomas no puede resolverse mediante la citada cláusula de prevalencia en favor de las primeras, inaplicando las segundas, sino en su caso mediante el planteamiento de una cuestión de inconstitucionalidad ante el Tribunal Constitucional de conformidad con los arts. 153 a) y c) y 163 CE para que sea éste quien resuelva esa contradicción declarando, si es el caso, la inconstitucionalidad de la ley autonómica contraria a la estatal. Según ha repetido este Tribunal “los órganos jurisdiccionales no pueden fiscalizar las normas postconstitucionales con rango de ley”, “el constituyente ha querido sustraer al juez ordinario la posibilidad de inaplicar una ley postconstitucional” y “la depuración del ordenamiento legal, vigente la Constitución, corresponde de forma exclusiva al Tribunal Constitucional” (SSTC 66/2011 y 311/2006, y en el mismo sentido, SSTC 173/2002 y 187/2012).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requisito de la especial trascendencia constitucional del recurso, la parte argumenta que la sentencia recurrida “atenta contra ese sistema concentrado de control de constitucionalidad de las leyes” previsto en la Constitución Española y consagrado por la doctrina constitucional citada, “porque si se acepta el pronunciamiento contenido en la Sentencia impugnada, cualquier juez o tribunal podría” inaplicar una ley autonómica “abocando a un sistema disperso o difuso de control de constitucionalidad… que no es el previsto en la Constitución”. De ahí que a su juicio la reparación de la lesión denunciada tenga efectos generales que van más allá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la representación de la Generalitat Valenciana solicita que se declare la vulneración de sus derechos a una sentencia fundada en derecho (art. 24.1 CE) y a un proceso con todas las garantías (art. 24.2 CE) y que se restablezcan dichos derechos mediante la declaración de nulidad de la Sentencia de la Sala de lo Contencioso-Administrativo del Tribunal Superior de Justicia de la Comunidad Valenciana y la retroacción de actuaciones al momento procesal inmediatamente anterior a ella a fin de que se dicte otra nueva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tras dirigir atenta comunicación a la Sala de lo Contencioso-Administrativo del Tribunal Superior de Justicia de la Comunidad Valenciana a fin de que remitiera certificación de las actuaciones correspondientes a su procedimiento ordinario 504-2011, lo cual fue debidamente cumplimentado por el órgano jurisdiccional requerido, acordó mediante providencia de 30 de noviembre de 2015 admitir a trámite el recurso de amparo presentado apreciando que concurre el requisito de la especial trascendencia constitucional (art. 50.1 de la Ley Orgánica del Tribunal Constitucional: LOTC) porque el recurso puede dar ocasión al Tribunal para aclarar o cambiar su doctrina como consecuencia de un proceso de reflexión interna [STC 155/2009, FJ 2 b)], así como porque el órgano jurisdiccional pudiera haber incurrido en una negativa manifiesta del deber de acatamiento de la doctrina de este Tribunal [STC 155/2009, FJ 2 f)]; por ello, en aplicación de lo dispuesto en el art. 51 LOTC, dirigió atenta comunicación al órgano jurisdiccional a fin de que procediera a emplazar a quienes hubieran sido parte en el procedimiento, excepto a la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3 de febrero de 2016 se tuvo por personada y parte en el procedimiento a la Confederación Nacional de la Construcción, acordándose entender con ella las sucesivas actuaciones. Asimismo, se acordó dar vista de las actuaciones recibidas a las partes personadas y al Ministerio Fiscal por plazo común de veinte días para que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febrero de 2016 la Sección Cuarta de este Tribunal acordó unir a las actuaciones el escrito presentado por la representación procesal de FCC Construcción, S.A., y no admitir su personación al haber transcurrido con exceso el plazo previsto a tal fin en el art. 51.2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 la Generalitat Valenciana presentó sus alegaciones por escrito registrado ante este Tribunal el día 1 de abril de 2016, reiterando las vulneraciones denunciadas y peticiones efectuadas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de este Tribunal el día 2 de marzo de 2016 la representación procesal de la Confederación Nacional de la Construcción presentó sus alegaciones. En ellas niega que se haya producido la vulneración de los derechos fundamentales denunciada por la parte recurrente y solicita en consecuencia la desestimación del presente recurso de amparo. Argumenta que quien ha incumplido los preceptos constitucionales legislando al margen de sus competencias es la Generalitat Valenciana. Además, no se le habría producido lesión constitucional alguna ya que la Sala sentenciadora ha aplicado la norma correcta, que es la del Estado, formal y materialmente básica según la STC 56/2014. Por consiguiente, concluye, si el Tribunal Constitucional ya ha declarado a quién corresponde la competencia para legislar sobre excepciones a la prohibición de pago aplazado, lo que hace la Sala sentenciadora no es causar indefensión sino aplicar la norma correcta. La Sala del Tribunal Superior de Justicia no podía aplicar una norma autonómica que según ya había declarado el Tribunal Constitucional excedía de las competencias de éstas. Considera que la STC 56/2014 hace una interpretación totalmente extrapolable a cualquier norma autonómica que pretenda establecer excepciones a la prohibición de precio aplazado; lo contrario, sostiene la parte, convertiría al administrado en “rehén de la Administración” y obligaría a aquél a un “peregrinaje jurisdiccional” ante situaciones como esta en la que ve cómo se dictan normas nulas pero se aplican con un enorme coste administrativo, económico y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se declarase alguna vulneración de derechos, considera que deben retrotraerse las actuaciones al momento oportuno para que la Sala sentenciadora promueva cuestión de inconstitucionalidad respecto al art. 86.1 de la Ley de las Cortes Valencianas 14/2005,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16 de marzo de 2016 tuvo entrada en el registro general de este Tribunal el escrito de alegaciones del Ministerio Fiscal, que considera procedente el otorgamiento del amparo por vulneración de los derechos a la tutela judicial efectiva sin indefensión (art. 24.1 CE) y a un proceso con todas las garantías (art. 24.2 CE) debiendo retrotraerse las actuaciones al momento inmediatamente anterior a la sentencia a fin de que el órgano jurisdiccional dicte otra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 ampara en la consolidada doctrina constitucional que ha apreciado ya lesión de los derechos fundamentales citados respecto de resoluciones judiciales análogas a la objeto de este amparo, que habían inaplicado directamente leyes autonómicas por considerarlas contrarias a la legislación básica del Estado (cita las SSTC 173/2002, 187/2012, 177/2013 y 195/2015). Y le parece que la aplicación de la citada doctrina debe conducir a la estimación del presente recurso de amparo, con los efectos señalados. Considera improcedente extender o aplicar “analógicamente” los efectos de la STC 56/2014 al precepto de la Ley valenciana controvertido, pues con independencia de los “efectos generales” frente a todos de las Sentencias de este Tribunal (art. 38.1 LOTC), la STC 56/2014 declara la nulidad solamente del art. 44 de la Ley 10/2010, de 23 de diciembre, de presupuestos de la comunidad autónoma de Cantabria, quedando entonces aquel precepto valenciano indemne, vigente y desplegando todos sus efectos propios. De lo contrario se estaría permitiendo, dice, la solución por la jurisdicción ordinaria de un conflicto que exige la interpretación de preceptos constitucionales (art. 149.1.18 CE), pues la constitucionalidad o inconstitucionalidad de la ley autonómica depende de que la norma estatal se haya dictado dentro de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afirma igualmente que la inaplicación del art. 86 de la Ley 14/2005 efectuada por la Sala de Valencia excede igualmente de una tarea de selección de la norma aplicable, y cita al respecto la STC 187/2012, FJ 7. Conforme a esta Sentencia, a la jurisdicción ordinaria corresponde dilucidar si una determinada norma es aplicable al caso, pero si de esa interpretación puede derivar la inaplicación de una norma postconstitucional con rango de Ley, entonces debe acudir al Tribunal Constitucional, pues esa inaplicación no está amparada por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enero de 2017 se acordó señalar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Generalitat valenciana interpone el presente recurso de amparo contra la Sentencia de la Sección Cuarta de la Sala de lo Contencioso-Administrativo del Tribunal Superior de Justicia de la Comunidad Valenciana de 19 de noviembre de 2014, por la que se estima el recurso contencioso-administrativo interpuesto por la Confederación Nacional de la Construcción contra el pliego regulador de la licitación de un determinado contrato de obra aprobado por la Generalitat, y en consecuencia se anula la cláusula de pago aplazado del precio incluida en ese pliego objeto de recurso por considerarla contraria al art. 75.7 de la Ley 30/2007, de 30 de octubre,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comprobarse en el apartado de los antecedentes, aunque la demanda de amparo menciona en su encabezamiento la providencia de inadmisión del incidente de nulidad de actuaciones como resolución recurrida, luego no dirige ningún reproche autónomo contra ella. Por lo tanto, es una mención que debe entenderse hecha a los solos efectos de acreditar el requisito de haber agotado todos los medios de impugnación existentes en la vía judicial [art. 44.1 a) de la Ley Orgánica del Tribunal Constitucional: LOTC] exigido para preservar la subsidiariedad del recurso de amparo (art. 53.2 CE). Dicho de otro modo, lo único que se reprocha a esa providencia de inadmisión es no haber reparado las vulneraciones que se imputan a la Sentencia. En consecuencia, ningún pronunciamiento autónomo hará este Tribunal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Generalitat Valenciana, recurrente en amparo y parte demandada en el proceso a quo, considera que la Sentencia objeto de amparo ha lesionado su derecho a no padecer indefensión (art. 24.1 CE) y a un proceso con todas las garantías (art. 24.2 CE) al haber dejado inaplicada una ley postconstitucional válida y en vigor sin haber planteado previamente una cuestión de inconstitucionalidad ante este Tribunal. Se refiere en concreto al art. 86.2 de la Ley 14/2005, de 23 de diciembre, de medidas fiscales, de gestión administrativa y financiera y de organización de la Generalitat Valenciana, que, puesto en relación con el art. 10.1 de la Ley 8/1995, de 29 de diciembre, de medidas fiscales, administrativas y de organización de la Generalitat, permite ese tipo de cláusulas de pago aplazado del precio en el contrato 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sustrato de la queja descansa en la remisión que el art. 75.7 de la Ley 30/2007 hace a otras leyes distintas de ella como medios aptos para establecer excepciones a la prohibición de cláusulas de pago aplazado del precio de los contratos. Dice así el citado art. 75.7 de la Ley 30/2007: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prohíbe el pago aplazado del precio en los contratos de las Administraciones Públicas, excepto en los supuestos en que el sistema de pago se establezca mediante la modalidad de arrendamiento financiero o de arrendamiento con opción de compra, así como en los casos en que esta u otra Ley lo autorice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Sala de Valencia, acogiendo las alegaciones de la Confederación Nacional de la Construcción, entendió que esa referencia a otras leyes efectuada por el art. 75.7 de la Ley 30/2007 debía entenderse hecha solamente a leyes del Estado, y no de las comunidades autónomas. Pero en lugar de plantear cuestión de inconstitucionalidad respecto del art. 86 de la Ley de las Cortes Valencianas 14/2005, directamente lo inaplicó. Para ello, partió de la doctrina de la STC 56/2014, de 10 de abril, dictada con ocasión de una cuestión de inconstitucionalidad promovida por la Sala de lo Contencioso-Administrativo del Tribunal Superior de Justicia de Cantabria en relación con un precepto legal de esa comunidad autónoma del todo similar al citado art. 86 de la Ley valenciana 14/2005, pues también en aquel caso el precepto cuestionado permitía incluir esa clase de cláusulas prohibidas en el art. 75.7 de la Ley 30/2007 en ciertos contratos administrativos. La citada STC 56/2014 declaró la nulidad de ese precepto cántabro por ese motivo, y tal y como ha quedado reflejado en los antecedentes, la Sentencia objeto de este amparo reproduce en parte la citada STC 56/2014 y luego declara su doctrina aplicable al caso que debe resolver. De este modo, la Sala de Valencia ignoró —inaplicó— los preceptos legales autonómicos valencianos antes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apoya la estimación del amparo. Tanto él como la Generalitat Valenciana citan la consolidada doctrina de este Tribunal —a la que luego aludiremos—acerca de que la contradicción entre leyes estatales formalmente básicas (como es el art. 75.7 de la Ley 30/2007, según la disposición final séptima, apartado 2, de la misma Ley) y leyes autonómicas de desarrollo en esa materia no da lugar a la prevalencia de las primeras y el desplazamiento de las segundas, sino a la inconstitucionalidad (mediata o indirecta) de estas últimas. Y el control de constitucionalidad de las leyes postconstitucionales está vedado a la jurisdicción ordinaria, que está sometida estrictamente al imperio de la ley en el art. 117.1 CE, estando reservado en exclusiva al Tribunal Constitucional de conformidad con los arts. 153 a) y c) y 163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representación de la Confederación Nacional de la Construcción, recurrente en el proceso a quo y que ha comparecido en este amparo en defensa de sus intereses (art. 51.2 LOTC), entiende que habiendo sido ya declarado formal y materialmente básico el art. 75.7 de la Ley 30/2007 en el sentido de reputar que las únicas leyes que pueden establecer excepciones a la prohibición de cláusulas de pago aplazado del precio de conformidad con el inciso final del precepto son efectivamente las leyes del Estado (STC 56/2014, FJ 4), la única alternativa que tenía el órgano jurisdiccional a quo, una vez constatada la contradicción entre ese precepto estatal y los autonómicos antes citados —contradicción que nadie ha negado en el proceso a quo ni nadie cuestiona tampoco en este amparo—, era aplicar aquel precepto estatal básico; de lo contrario, continúa, se premiaría a la comunidad autónoma autora de un precepto inconstitucional y se gravaría además al ciudadano que acude con este motivo de impugnación a los tribunales, obligándole a un peregrinaje jurisdiccional costoso y retardatario de la tutela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adentrarnos en el examen de las quejas aducidas, lo primero que debemos aclarar es que la Generalitat Valenciana está legitimada para promover este recurso de amparo de conformidad con la doctrina de este Tribunal establecida para esta clase de supuestos, en la medida en que está litigando no en defensa de sus potestades exorbitantes como Administración sino para la tutela de “las facultades inherentes a la condición de parte en el proceso”, en concreto para el restablecimiento de su derecho a un proceso con todas las garantías (STC 173/2002, de 9 de octubre, FJ 4, y en el mismo sentido STC 187/2012, de 29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lo anterior, es efectivamente doctrina de este Tribunal que los órganos de la jurisdicción ordinaria no pueden inaplicar una ley postconstitucional vigente sin plantear cuestión de inconstitucionalidad, pues al hacerlo incurren en exceso de jurisdicción de conformidad con los arts. 153 a) y c) y 163 CE, en la medida en que interpretan preceptos y normas de la Constitución y del bloque de la constitucionalidad (STC 173/2002, FJ 7), y vulneran además las garantías procesales del art. 24 CE, pues aunque pueda resultar esa decisión judicial “aparente o formalmente motivada” no es, sin embargo “una resolución fundada en Derecho” resultando así “lesiva de las garantías del proceso debido” y provocando “indefensión” a la parte recurrente (por todas, STC 177/2013, de 21 de octubre, FJ 8,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arranca de la citada STC 173/2002, donde dejamos dicho que “[l]os órganos jurisdiccionales no pueden fiscalizar las normas postconstitucionales con rango de ley (STC 73/2000, de 14 de marzo, FJ 16), dado que el constituyente ha querido sustraer al juez ordinario la posibilidad de inaplicar una ley ante un eventual juicio de incompatibilidad con la Constitución (STC 17/1981, de 1 de junio, FJ 1). La depuración del ordenamiento legal, vigente la Constitución, corresponde de forma exclusiva al Tribunal Constitucional, que tiene la competencia y la jurisdicción para declarar, con eficacia erga omnes, la inconstitucionalidad de las leyes, tanto más cuanto en un sistema democrático la ley es expresión de la voluntad popular —como se declara en el Preámbulo de nuestra Constitución— y es principio básico del sistema democrático y parlamentario hoy vigente en España (por todas, SSTC 73/2000, de 14 de marzo, FJ 4; 104/2000, de 13 de abril, FJ 8, y 120/2000, de 10 de mayo, FJ 3)” (STC 173/2002,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Aclaramos igualmente en esa STC 173/2002 que esa inaplicación de una ley no solo vulneraba el rango y dignidad de ésta, sino muy en particular, por lo que al limitado objeto del recurso de amparo importa (art. 53.2 CE), los derechos procesales de las partes. Efectivamente, según advertimos allí “forma parte, sin duda, de las garantías consustanciales a todo proceso judicial en nuestro Ordenamiento el que la disposición de ley que, según el juzgador, resulta aplicable en aquél no pueda dejar de serlo, por causa de su posible invalidez, sino a través de la promoción de una cuestión de inconstitucionalidad mediante resolución motivada (art. 163 CE) y con la audiencia previa que prescribe el art. 35 LOTC. Ignorar estas reglas, constitucionales y legales, supone, en definitiva, no sólo menoscabar la posición ordinamental de la ley en nuestro Derecho y soslayar su singular régimen de control, sino privar también al justiciable de las garantías procedimentales (como el de la previa audiencia, a que nos acabamos de referir), sin cuyo respeto y cumplimiento la ley aplicable al caso no puede dejar de ser, en ningún supuesto, inaplicada o preterida” (STC 173/2002, FJ 8). “en consecuencia”, resolvimos en aquel caso, “habiendo preterido el órgano judicial el sistema de fuentes existente relativo al control de normas, tanto por negarse a aplicar el art. 163 CE como por desconocer la eficacia de una norma legal plenamente vigente, ha violado una de las garantías que integran el contenido del proceso debido. Y además ha colocado, por ello, a la recurrente en amparo en situación de efectiva indefensión pues ni tuvo oportunidad u ocasión de prever, dado el sometimiento judicial al imperio de la ley, tal preterición del sistema de fuentes, ni pudo hacer uso del trámite de alegaciones del art. 35 LOTC” (STC 173/2002).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como ya se ha dicho, ha sido reiterada en las SSTC 66/2011, de 16 de mayo, 187/2012, de 29 de octubre, 177/2013, de 21 de octubre, y 195/2015, de 21 de septiembre,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lo anterior no basta para comprender la singularidad de este concreto recurso de amparo. Es igualmente importante reseñar el contenido de la citada STC 56/2014, de 10 de abril, y preguntarse sobre los posibles efectos de esa Sentencia en el recurso contencioso-administrativo resuelto por la Sentencia impugnada, teniendo en cuenta una serie de pronunciamientos recientes en los que este Tribunal se ha apartado de la doctrina mencionada en el fundamento jurídico anterior (SSTC 102/2016, de 25 de mayo; 116/2016, de 20 de junio; 127/2016, de 7 de julio, y 204/2016,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STC 56/2014, de 10 de abril, en que se ampara la Sentencia recurrida, ha declarado ya tanto el carácter formal y materialmente básico del precepto estatal aplicado por la Sala de Valencia como que las únicas leyes que pueden introducir excepciones a ese principio general que prohíbe las cláusulas de pago aplazado del precio son igualmente las leyes del Estado, y no las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STC 56/2014, FJ 4 b), el régimen de prohibición de cláusulas de pago aplazado del precio de los contratos administrativos establecido en el art. 75.7 de la Ley 30/2007 (hoy derogado, pero aplicable en el proceso a quo), y en el vigente art. 87.7 del texto refundido de esa Ley aprobado por Real Decreto Legislativo 3/2011, de 14 de noviembre, que deroga la anterior, es formal y materialmente básico al amparo del art. 149.1.18 CE “tanto por regular un aspecto nuclear de la contratación administrativa como por su conexión con el principio de estabilidad presupuestaria, que informa y preside todas las políticas públicas con impacto en el gasto y, en lo que aquí interesa, los presupuestos de las Comunidades Autónomas (art. 21.2 de la Ley Orgánica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 ello, continúa la referida STC 56/2014, FJ 4 b), “existe una relación inescindible en este caso entre la regla general de prohibición y las contadas excepciones que fijan su contorno. Admitir la hipótesis contraria sería tanto como dejar sin efecto la regla general de prohibición, con evidentes repercusiones negativas en la disciplina presupuestaria que deben observar rigurosamente todas las Administraciones públicas por imperativo, ahora, del art. 135 CE. Porque, siendo competencia del Estado, ex art. 149.1.18 CE, establecer la regla general de prohibición del pago aplazado en los contratos de las Administraciones públicas, la misma lógica se extiende a considerar que sólo el mismo legislador estatal puede determinar las excepciones, pues éstas no hacen sino delimitar el alcance de la regla general, actuando como complemento necesario de la misma”. Por lo tanto, y “pese a la equívoca formulación contenida en el art. 87.7 del texto refundido de la Ley de contratos del sector público, hemos de [concluir] … que sólo el legislador básico está habilitado para fijar las excepciones a la prohibición de pago aplazado de los contratos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Existiendo este pronunciamiento anterior (STC 56/2014) es necesario explorar los efectos que esa declaración puede tener en el recurso contencioso-administrativo tramitado ante la Sala de Valencia y que ha dado lugar a la Sentencia objeto de este amparo, teniendo en cuenta las recientes SSTC 102/2016, de 25 de mayo, 116/2016, de 20 de junio, y 127/2016, de 7 de julio. En esas Sentencias, dictadas en un caso donde se planteaba asimismo la posibilidad de inaplicar una ley autonómica, el Tribunal se ha separado de la doctrina general comentada en el precedente fundamento jurídico 3 y ha admitido que los órganos de la jurisdicción ordinaria puedan inaplicar una ley autonómica en aquellos casos en los que el precepto autonómico controvertido simplemente reproduce un precepto estatal básico y éste resulta luego modificado en un sentido incompatible con la previa legislación autonómica. Igualmente, la STC 204/2016, de 1 de diciembre, ha extendido el ejercicio de esa potestad de inaplicación a los casos en que el precepto autonómico ha sido dictado en ausencia de legislación básica estatal, pero que, al igual que en el caso anterior, deviene incompatible con un precepto básico del Estado aprobado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sin embargo, el Tribunal considera que no hay razones para apartarse de su doctrina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porque no se dan los presupuestos que justificaron la STC 102/2016 y posteriores, a saber, la repetición por una ley autonómica de una norma básica del Estado y la posterior modificación de esa normativa básica en un sentido incompatible con aquella legislación autonómica. Y tampoco se trata de un supuesto de ausencia de norma básica y posterior dictado de ésta en un sentido igualmente incompatible con la primera (STC 204/2016). Por el contrario, en el presente caso la Ley 14/2005 de la Comunidad Valenciana ya se oponía a la Ley de contratos del Estado vigente en aquel momento (art. 14.2 del texto refundido de la Ley de contratos de las Administraciones públicas, aprobado por Real Decreto Legislativo 2/2000, de 16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posterior STC 56/2014, que declara nulo un precepto análogo de una ley del Parlamento de Cantabria, no autoriza sin más a los órganos jurisdiccionales a extender su doctrina a una ley diferente, dictada por otra comunidad autónoma. Esta extensión de efectos es contraria a la garantía de audiencia que tiene ante este Tribunal toda comunidad autónoma autora de una ley cuya constitucionalidad se ponga en duda, conforme a los arts. 163 CE y 37.3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consecuencia de lo expuesto, procede declarar que la Sentencia recurrida ha desconocido la doctrina de este Tribunal contenida en las SSTC 173/2002, 66/2011 y 195/2015, entre otras, y ha vulnerado en consecuencia el derecho de la Generalitat Valenciana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del recurrente en la integridad de su derecho obliga a declarar la nulidad de la citada Sentencia, y de la posterior providencia en la que se acuerda no haber lugar a tramitar el incidente de nulidad de actuaciones intentado por la propia Generalitat, y a retrotraer las actuaciones al momento inmediatamente anterior al dictado de la primera de las citadas resoluciones para que por la Sala sentenciadora se dicte una nueva respetuosa con los derechos fundamentales quebrantados.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Generalitat Valenciana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la integridad de su derecho y, en consecuencia, declarar la nulidad de la Sentencia de la Sala de lo Contencioso-Administrativo del Tribunal Superior de Justicia de la Comunidad Valenciana (Sección Cuarta) de 19 de noviembre de 2014, dictada en el recurso contencioso-administrativo núm. 504-2011, y de la providencia de 15 de enero de 2015 dictada en el mismo procedimiento declarando no haber lugar a tramitar el incidente de nulidad de actuaciones promovido por la representación de la Generalitat Valenciana.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Magistrada doña Adela Asua Batarrita a la Sentencia dictada en el recurso de amparo núm. 770-2015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formulo voto concurrente respecto a la Sentencia citada en el encabezamiento, dejando constancia de mi posición en relación con los razonamientos que sustentan el fallo, de acuerdo con los argumentos que defendí en la deliberación de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conforme con el sentido del fallo aprobado por la Sala, en cuanto estima el recurso de amparo en aplicación de la doctrina establecida por este Tribunal a partir de la STC 173/2002, de 9 de octubre, de acuerdo con la cual los órganos de la jurisdicción ordinaria no pueden inaplicar o fiscalizar una ley postconstitucional vigente sin plantear cuestión de inconstitucionalidad, pues al hacerlo incurren en exceso de jurisdicción de conformidad con los arts. 153 a) y c) y 163 CE, en la medida en que interpretan preceptos y normas de la Constitución y del bloque de la constitucionalidad, y vulneran además las garantías procesales del art. 24 CE. No obstante, comoquiera que en los fundamentos jurídicos 5 y 6 de la Sentencia se trae a colación la doctrina sentada en las SSTC 102/2016, de 25 de mayo, 116/2016, de 20 de junio, 127/2016, de 7 de julio, y 204/2016, de 1 de diciembre, aunque sea para descartar que, en función de las circunstancias del caso, resulte de aplicación en el presente supuesto, en coherencia con la disconformidad que en su día mostré frente a dicha doctrina, he de dejar aquí constancia de mi postura discrepante respecto a tal fundamentación, remitiéndome a las razones expuestas en los votos particulares que formulé a las SSTC 102/2016, 127/2016 y 204/2016.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enero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