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3121-2014, promovido por Hotelera de Menorca, S.A., representada por el Procurador de los Tribunales don Miguel Torres Álvarez y defendida por el Abogado don Alfredo Luis Jiménez Ramos, contra el decreto de 28 de noviembre de 2013 y los Autos de 16 y 18 de noviembre de 2013 del Juzgado de Primera Instancia núm. 2 de Ciutadella de Menorca, dictados en el procedimiento ordinario núm. 110-2012, así como frente al Auto de 1 de abril de 2014 de la Sección Tercera de la Audiencia Provincial de Baleares, en recurso de queja núm. 2-2014, que determinaron la denegación del acceso al recurso de apelación contra la Sentencia de 8 de octubre de 2013 del Juzgado referido en razón de las normas reguladoras de las tasas judiciales previstas en la Ley 10/2012, de 20 de noviembre, en la redacción dada entonces por el Real Decreto-ley 3/2013, de 22 de febrero, por la que se regulan determinadas tasas en el ámbito de la Administración de Justicia y del Instituto Nacional de Toxicología y Ciencias Forenses. Se ha personado en el procedimiento el Banco de Sabadell, S.A., representado por la procuradora de los Tribunales doña Blanca María Grande Pesquero y asistido por el letrado don Mateo Juan Gómez.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mayo de 2014, el Procurador de los Tribunales don Miguel Torres Álvarez, en nombre y representación de Hotelera de Menorca, S.A., interpuso recurso de amparo contra las resoluciones citadas en el encabezamiento, al considerar que impidieron de manera rigorista y desproporcionada el acceso al recurso de apelación contra la Sentencia del Juzgado de Primera Instancia núm. 2 de Ciutadella de Menorca, de 8 de octubre de 2013, vulnerando el artículo 24.1 CE en su vertiente de derecho de acceso a los recursos y prohibición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ahora recurrente formuló demanda de juicio declarativo ordinario por incumplimiento contractual doloso y definitivo de un contrato de préstamo hipotecario. Dicha demanda fijaba como “cuantía litigiosa” (apartado V de sus fundamentos de Derecho) la cantidad de 16.781.574,99 €. Según se señalaba, esa cantidad reflejaba cabalmente el “interés económico del pleito puesto que viene a representar la medida del perjuicio causado por el incumplimiento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8 de octubre de 2013, el Juzgado de Primera Instancia núm. 2 de Cuitadella de Menorca dictó sentencia desestimatoria de las pretensiones de Hotelera de Menorca, S.A., recurriendo ésta en apelación. Al escrito de recurso acompañaba el justificante del pago de la tasa correspondiente, que había seguido el modelo 696 y señalado como cuantía del recurso de apelación la de 18.000 €, lo que dio lugar al ingreso de un importe de 890 € (800 € de cuota fija y 90 € de cuota variable), con el que se pretendía dar satisfacción a la obligación regulada en el artículo 7 de la Ley 10/2012,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13 de noviembre de 2013, la Secretaria Judicial puso de manifiesto al recurrente que había “incurrido en el error de fijar la cuantía del recurso en 18.000 €, cuando debiera corresponder a 16.781.574,99 €, cuantía que se fijó en su día para el presente procedimiento y que se corresponde, en este caso, con la cuantía del recurso”. Por esta razón requería a la entidad demandante de amparo para que, en el plazo de diez días, procediera a la subsanación del defecto procesal, apercibiéndole de que, en caso contrario, se dictaría resolución poniendo fin al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Hotelera de Menorca, S.A., interpuso recurso de reposición frente a dicha diligencia de ordenación. Aducía que había liquidado correctamente la tasa, que la determinación de la base imponible efectuada en aquella diligencia era arbitraria y caprichosa, carente de fundamento legal y en todo caso lesiva del artículo 24.1 CE en su vertiente de acceso a los recursos y prohibición de indefensión, anunciando un posible y futuro recurso de amparo contra esa decisión restrictiva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mediante decreto de la Secretaria judicial de 28 de noviembre de 2013. Señala que la instrucción 4-2013 de la Secretaría General de la Administración de Justicia aclara que “en los supuestos que la cuantía consignada como base imponible sea inferior a la cuantía del procedimiento determinada según las normas procesales, el Secretario Judicial requerirá al sujeto pasivo para que en el plazo de diez días presente autoliquidación complementaria bajo apercibimiento de lo dispuesto en el párrafo segundo del número dos del artículo 8 de la ley 10/2012, de 20 de noviembre”, y que, en consecuencia, la cuantía del recurso debía considerarse la misma que la cuantía fijada para el pleito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recurrente presentó entonces recurso de revisión contra el citado decreto, que el Juzgado de Primera Instancia núm. 2 de Ciutadella de Menorca desestimó mediante Auto de 16 de diciembre de 2013. La resolución judicial pone de manifiesto que la cuantía del pleito fue precisada por la demandante en su escrito rector del proceso y no fue discutida en momento alguno, por lo que era obligado estar a ella durante toda la tramitación procesal, incluida la fase del recurso de apelación. Por todo ello, decía el Auto, el decreto de la Secretaria judicial no hizo más que dar aplicación al artículo 8.2 de la Ley 10/2012, ya que la cuantía del recurso, tratándose de recurrir en apelación una sentencia desestimatoria de todas las pretensiones de la actora, “no es la que dice la parte que es”. De forma adicional, aludía también a la ya mencionada instrucción 4-2013 de la Secretaría General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base en lo descrito, el Juzgado dictó nuevo Auto el día 18 de diciembre de 2013, inadmitiendo el recurso de apelación por incumplimiento en el plazo fijado del requerimiento de subsanación de la deficiencia advertida.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actora presentó recurso de queja, invocando nuevamente, como hiciera a lo largo del proceso, el artículo 24.1 CE, el cual fue desestimado por la Sección Tercera de la Audiencia Provincial de Palma de Mallorca mediante Auto de 1 de abril de 2014. El órgano judicial razona que lo dispuesto en el artículo 8.2 de la Ley 10/2012, de 20 de noviembre, se refiere a supuestos de no liquidación de la tasa y no, en cambio, a otros de liquidación incorrecta, como el de autos, y que, por consiguiente, parecería que no corresponde al Secretario Judicial corregir los defectos con los que se haya practicado el pago, siendo las consecuencias únicamente tributarias. Sin embargo, y pese a lo anterior, estima que las consecuencias que podrían derivarse de ello decaen en el caso enjuiciado, al existir falta de buena fe procesal, toda vez que: “a) La tesis de la recurrente en queja de que la cuantía del procedimiento es indeterminada, es contraria a sus propios actos dado que ella misma fijó en su demanda el valor de ésta en la suma de 16.781.574,99 €, y su recurso, al pretender la total estimación de su demanda, ha de ser, necesariamente, de la misma cuantía. b) La cantidad variable correspondiente a la cuantía indeterminada, esto es, 90 € es irrisoria respecto a la que le correspondería en el caso de que hubiera estado a la cuantía real del proceso. c) La incorrecta liquidación pudo ser subsanada en el plazo que le concedió la Sra. Secretaria del Juzgado, lo que la demandante rechazó de plano. d) Una cosa es hacer involuntariamente una liquidación incorrecta o mantener una discrepancia razonable respecto de la que el Secretario considera correcta, y otra muy distinta es dejar al arbitrio de la parte la determinación unilateral de cuál sea la cantidad que deba liquidar como variable o incluso como fija, lo que haría inútil la finalidad pretendida por el legislador con la regulación de las tasas judiciales”. Añadía a lo transcrito una referencia a lo dispuesto en los artículos 251 y concordantes de la Ley de enjuiciamiento civil (LEC) y, asimismo, lo recogido en la instrucción 4-2013 de la Secretaría General del Ministerio de Justicia, desestimando con todos esos fundamentos el recurso de queja y confirmando el Auto de inadmisión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entiende vulnerado el derecho a la tutela judicial efectiva en su vertiente de derecho de acceso al recurso (art. 24.1 CE). Afirma que fue víctima de la entidad demandada en el proceso, que ejecutó una estrategia dolosa de “desfinanciación” que impide a Hotelera de Menorca, S.A., tener actividad empresarial o disponer de activos y valor alguno e ingreso de ninguna clase, y, por ende, opción de hacer frente al pago de la tasa judicial que se le reclamaba por el Juzgado, que ascendía al máximo legal permitido por la ley (10.000 €), una cuantía excesiva, irrazonable y limitativa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lo que denomina anacronismo de la Ley 10/2012, de 20 de noviembre, tanto porque desatiende ciertas situaciones de imposibilidad de abono que precisan de igual trato que otras que sí contempla su artículo 4, como, en segundo lugar, porque establece tasas de cuantía muy elevada, disuasorias, desproporcionadas y obstaculizadoras del acceso a los tribunales, contrariando las garantías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censura que se acomodara la respuesta judicial a una instrucción de la Secretaria General de la Administración de Justicia, la 4-2013, utilizándola para denegar la efectividad de un derecho constitucional pese a tratarse de una norma administrativa de rango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22 de enero de 2015, la Sección Cuarta admitió el recurso de amparo y acordó solicitar a la Sección Tercera de la Audiencia Provincial de Palma de Mallorca y al Juzgado de Primera Instancia núm. 2 de Ciutadella de Menorca la remisión de certificación o fotocopia de las actuaciones, respectivamente, del recurso de queja núm. 2-2014 y del procedimiento ordinario núm. 110-2012, y al Juzgado para que emplazara a las partes, excepto 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17 de febrero de 2015, la representación procesal de Banco de Sabadell, S.A., interesó que se le tuviera por personada en el proceso constitucional. Así fue acordado mediante diligencia de ordenación de 20 de febrero de 2015, dándose asimismo vista de las actuaciones a las partes personadas y al Ministerio Fiscal durante veinte días, dentro de los cuales podrían presentar alegaciones, de acuerdo con el artículo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Hotelera de Menorca, S.A., en escrito que registró el 25 de marzo de 2015, interesa la estimación de la demanda, tras realizar diversas consideraciones críticas sobre la regulación de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marzo de 2015 evacuó el trámite la representación procesal del Banco de Sabadell, S.A. Aduce que la parte recurrente pretende ser exonerada de un deber legal con fundamento en su precaria situación económica, lo que no es sino prueba del incumplimiento de su obligación de pago. Una pretensión, prosigue, que solo podría acogerse en caso de que el Tribunal declarara que la ley que regula las tasas judiciales es contraria a derechos fundamentales, y siempre que la recurrente hubiese aludido en el proceso a aquella precariedad económica en la que ahora se funda, con solicitud de una exención en el pago, lo que no consta que hiciera en ninguno de los dos aspectos. En consecuencia, estima que no se ha cumplido lo dispuesto en el artículo 44.1 c) LOTC y que, por consiguiente, debería ser inadmitido el recurso de amparo. En cuanto al fondo del asunto, además de matizar y discrepar sobre los hechos que la demanda reseña, declara estar de acuerdo con la Audiencia Provincial en cuanto a la mala fe procesal de la actora en el proceso, oponiéndose, en suma, también desde un enfoque sustantivo, al amparo que se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abril de 2015 presentó sus alegaciones el Ministerio Fiscal, interesando el otorgamiento del amparo por vulneración del derecho de acceso al recurso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el contenido de la demanda, destaca que el artículo 8.2 de la Ley 10/2012, de 20 de noviembre, no contempla supuestos de liquidación incorrecta de la tasa, sino solo aquellos en los que no se aporta el justificante documental oficial de pago de la misma, quedando limitada la intervención de la oficina judicial —fuera del supuesto de manifiesto impago que sí permite el archivo del procedimiento— a un deber de información a la autoridad tributaria, que será la encargada de verificar la corrección de la autoliquidación practicada. En el presente caso, añade, el justificante de pago fue presentado con ocasión del recurso (modelo oficial 696), por lo que el artículo 8.2 de la Ley 10/2012 no resultaba aplicable, sin que pueda objetar esa conclusión lo dispuesto en la instrucción 4-2013 de la Secretaría General de la Administración de Justicia, ya que la ampliación que pretende hacer del supuesto regulado en el artículo 8.2 de la Ley citada no permite sustentar la limitación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Estaríamos a su juicio, en definitiva, ante la inadmisión de un recurso que carece de cobertura legal y que contraría, con vulneración del artículo 24.1 CE, lo dispuesto en la norma reguladora de las tasas judiciales, que tampoco contempla un régimen diferenciado en función de que exista o deje de existir buena fe en la actuación procesal de la recurrente, dato que emplea indebidamente la Audiencia Provincial en la resolución del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junio de 2017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impugna en amparo el decreto de 28 de noviembre de 2013 y los Autos de 16 y 18 de noviembre de 2013 del Juzgado de Primera Instancia núm. 2 de Ciutadella de Menorca, dictados en el procedimiento ordinario núm. 110-2012, sí como el Auto de 1 de abril de 2014 de la Sección Tercera de la Audiencia Provincial de Baleares, en recurso de queja núm. 2-2014, que determinaron la denegación del acceso al recurso de apelación contra la Sentencia de 8 de octubre de 2013 del Juzgado referido en razón de las normas reguladoras de las tasas judiciales previstas en la Ley 10/2012, de 20 de noviembre, en la redacción dada en aquellas fechas por el Real Decreto-ley 3/2013, de 22 de febrero, por la que se regulan determinadas tasas en el ámbito de la Administración de Justicia y del Instituto Nacional de Toxicología y Ciencias Forenses.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no tenía ninguna opción, dada su situación económica, de hacer frente al pago de la tasa judicial que le fue reclamaba por el Juzgado, que ascendía al máximo legal permitido por la ley (10.000 €), una cuantía excesiva e irrazonable que impidió su derecho de defensa y de acceso al recurso de apelación, con violación del artículo 24.1 CE. Todo ello, argumenta después, tras la aplicación manifiestamente irrazonable de una ley que desatiende ciertas situaciones de imposibilidad de abono que precisan de igual trato que otras que sí contempla su artículo 4, y que establece tasas de una cuantía muy elevada, disuasoria, desproporcionada y obstaculizadora del acceso a los tribunales, contrariando las garantías del aquel derecho fundamental. Se opone, asimismo, al valor dado en las resoluciones recurridas a una instrucción de la Secretaria General de la Administración de Justicia, la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ha interesado la estimación del recurso por indebida aplicación del artículo 8.2 de la Ley 10/2012, que no contemplaría supuestos de abono insuficiente de la tasa sino solo de incumplimiento absoluto del deber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opuso en cambio al otorgamiento del amparo la parte personada en este proceso constitucional, el Banco de Sabadell, S.A., que insiste en que resultaba obligado abonar el importe de la tasa judicial correspondiente, con arreglo a lo dispuesto en la Ley 10/2012, denunciando que la parte recurrente persigue ser exonerada de un deber legal por su precaria situación económica; una solución que solo podría alcanzarse en caso de que el Tribunal declarara que la Ley 10/2012 es contraria a derechos fundamentales, y siempre que, además, la parte recurrente hubiese alegado en el proceso aquella precariedad con solicitud de la exención que ahora pretende, lo que no consta acreditado y, derivadamente, provoca el incumplimiento de lo exigido en términos de invocación por el artículo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Exigencias de certeza y buena administración de justicia obligan a explicitar el cumplimiento del requisito del artículo 50.1 b) de nuestra Ley Orgánica reguladora (STEDH de 20 de enero de 2015, asunto Arribas Antón c. España, § 46). El recurso fue admitido a trámite al dar ocasión al Tribunal para aclarar o cambiar su doctrina, como consecuencia del surgimiento de nuevas realidades sociales [STC 155/2009, FJ 2 b)], apreciándose por esa razón la concurrencia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Banco de Sabadell, S.A., apunta una objeción de procedibilidad [artículo 44.1 c) LOTC], la consulta de las actuaciones acredita que la dimensión constitucional del problema fue planteada en el proceso y reiterada en las distintas fases y grados jurisdiccionales, con anuncio incluso de la posibilidad de interponer un recurso de amparo por vulneración del artículo 24.1 CE que ahora se invoca. Por consiguiente, más allá del valor y recorrido potencial que la cuestión relativa a la precariedad económica de la entidad ahora recurrente pueda llegar a tener en la presente resolución, se verifica que en el proceso se sustanció, debatió y resolvió sobre la problemática referida al deber de pago de la tasa reclamada, la insuficiencia en la satisfacción de la obligación legal de abono y la aplicabilidad del artículo 8 de la Ley 10/2012 al caso, todo ello, además, en contraste con el artículo 24.1 CE, elementos que son, precisamente, los que fundamentan el presente recurso de amparo. No concurre, por tanto, un problema de falta de invocación de la lesión del artículo 24.1 CE, ya que en el proceso, como aquí y ahora, fue el acceso a la apelación en virtud de aquel derecho fundamental y las causas legales aducidas por el órgano judicial para denegarlo lo que resultó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por tanto al criterio de nuestra doctrina, que rechaza una interpretación literal o excesivamente rigorista del requisito del artículo 44.1 c) LOTC, no puede acogerse la objeción formulada. Recuérdese que este Tribunal ha afirmado que tal exigencia legal ha de ser interpretada de manera flexible y con un criterio finalista, considerando al apreciarlo, más que el puro formalismo de la expresada invocación del precepto constitucional que se estime infringido, la exposición de un marco de alegaciones que permita al Tribunal ordinario cumplir con su función de tutelar los derechos fundamentales y libertades públicas susceptibles de amparo constitucional y, en su caso, remediar la vulneración causada por él mismo o por el órgano inferior, al objeto de preservar el carácter subsidiario que ostenta este proceso constitucional de amparo (por todas, STC 128/2014, de 21 de julio, FJ 2). Un parámetro que ha quedado suficientemente satisfecho, según se desprende del curso del proceso y sus resoluciones, recogidas en los antecedentes de esta Sentencia, donde destacamos que la entidad demandante de amparo interpuso recurso de reposición contra el decreto inicial, al estimar que había liquidado correctamente la tasa en el modelo 696 y que la determinación de la base imponible efectuada por el Secretario Judicial era arbitraria y caprichosa y carente de fundamento legal, lesiva del artículo 24.1 CE en su vertiente de acceso a los recursos y prohibición de indefensión, anunciando incluso un posible y futuro recurso de amparo; argumentos todos ellos que reiteraría sin excepción en los remedios y recursos procesales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STC 140/2016, de 21 de julio, declaró (para personas jurídicas como la recurrente en amparo) la inconstitucionalidad y nulidad del artículo 7, apartado 1, de la Ley 10/2012, de 20 de noviembre, entre otros, en el inciso: “en el orden jurisdiccional civil: … apelación: 800 €; casación y extraordinario por infracción procesal: 1.200 €” (declaración que extendería más tarde a las personas físicas la STC 227/2016, de 22 de diciembre, concretamente en el inciso “en el orden jurisdiccional civil … apelación: 800 €”); así como la inconstitucionalidad y nulidad de la cuota variable del artículo 7, apartado 2, de la Ley citada. La reciente STC 55/2017, de 11 de mayo, ha establecido que esa cuota variable, si bien ahora como resultó de la redacción del artículo 7.2 de la Ley 10/2012 por el artículo 1.7 del Real Decreto-ley 3/2013, que se exigía únicamente a las personas jurídicas y era idéntica en su método de cálculo, porcentajes y límite máximo que la fijada anteriormente por el texto original de la referida Ley, resulta igualmente inconstitucional por infringir el derecho fundamental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resulta palmario que en el presente caso el juicio sobre la vulneración del artículo 24.1 CE en la vertiente de acceso a los recursos queda atravesado por lo establecido en esos pronunciamientos del Pleno del Tribunal. En efecto, en distintas sentencias hemos sentado criterios sobre los efectos de una declaración de inconstitucionalidad sobrevenida en procesos de amparo en curso, sustanciados en asuntos en los que fue aplicada la norma legal afectada por aquella declaración. Si bien, seguramente, sea la STC 159/1997, de 2 de octubre, la que sienta la doctrina de forma más desarrollada y detenida, pueden citarse también, entre otras muchas, las SSTC 71/1998, de 30 de marzo; 36/1999, de 22 de marzo; 84/1999, de 10 de mayo; 111/2001, de 7 de mayo; 91/2007, de 7 de mayo; 46/2008, de 10 de marzo; 20/2017, de 27 de febrero, y 40/2017,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todas esas resoluciones, con independencia del signo del pronunciamiento de nuestras sentencias en cada ocasión, una doctrina sobre la determinación de los efectos sobre el amparo en curso cuando el juicio de constitucionalidad de la norma ha sido resuelto previamente en el ámbito de un proceso de inconstitucionalidad. La pauta principal de esa jurisprudencia reside en que la declaración de inconstitucionalidad y nulidad se produjera o no con base en la vulneración de un precepto de la Constitución susceptible de amparo. Si así fuera, la declaración de inconstitucionalidad tendrá consecuencias en el recurso de amparo pendiente de sentencia, pues de otro modo —diría el Tribunal en el fundamento jurídico 6 de la STC 159/1997— cometeríamos “un evidente exceso en el ejercicio de la jurisdicción de este Tribunal por el cauce del proceso de amparo, dado que se halla claramente delimitada en cuanto a los derechos y libertades susceptibles de tutela en dicho proceso constitucional por lo dispuesto en los arts. 161.1 b) y 53.2 C.E. y el art. 41.1 de nuestra Ley Orgánica”. Precisamente de ese factor dependió en las Sentencias de amparo antedichas, en esencia, que se asociaran o no se asignaran efectos a la declaración de inconstitucionalidad contenida en el correspondiente pronunciamiento del Pleno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estando en cuestión en este momento el alcance del artículo 40.1 LOTC, relativo a la eventual revisión de procesos fenecidos mediante sentencia judicial con fuerza de cosa juzgada, sino el efecto de la declaración de inconstitucionalidad sobre el presente amparo, la jurisprudencia citada nos conduce a la consideración de las declaraciones de inconstitucionalidad de la Ley 10/2012, toda vez que tuvieron fundamento, en lo que ahora interesa, en el artículo 24.1 CE, derecho fundamental que cabe reparar a través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aplicando el mismo criterio seguido recientemente en la STC 40/2017, 24 de abril, FJ 2, habiéndose pronunciado este Tribunal sobre la inconstitucionalidad de los preceptos reguladores de las tasas judiciales de acceso a la apelación civil para las personas jurídicas, aplicados a la recurrente, se deberá concluir que el acto de aplicación de dicha normativa —a la que atendieron los órganos judiciales por estar entonces vigente— actualiza la misma vulneración que apreciamos en la norma en la que tienen su fuente, por vulnerarse el derecho de acceso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conduce a estimar el recurso de amparo, con la consiguiente retroacción de las actuaciones para que se dé curso a la apelación civil formalizada por la demandante de amparo, atendiendo a lo declarado en las SSTC 140/2016, de 21 de julio, y 55/2017,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esa conclusión que se aplicara en las resoluciones impugnadas el artículo 8.2 de la Ley 10/2012, en la redacción dada por el artículo 1, apartado 9, del Real Decreto-ley 3/2013, puesto que si la tasa judicial controvertida ha sido declarada inconstitucional y nula, y, por tanto, expulsada del ordenamiento en los términos que acabamos de exponer, y si la existencia de dicha tasa era el presupuesto en el que se sustentaban los requerimientos de acreditación del pago contenidos en aquel precepto, lo dicho por los órganos judiciales sobre el artículo 8 no puede reputarse sino como accesorio respecto de la exigibilidad de la tasa y su regulación, prevista en el artículo 7 de la Ley, y subordinado a los efectos que, sobre el presente recurso, hemos atribuido a la declarada inconstitucionalidad de la misma. Aunque con un resultado diferente, no es opuesto lo que se afirma a lo que ha entendido este Tribunal, en el juicio de constitucionalidad de ese artículo 8 de la Ley 10/2012, en diversas cuestiones de inconstitucionalidad (SSTC 47/2017, de 27 abril, 55/2017, de 11 de mayo, y ATC 21/2017, de 13 de febrero, FJ 3), aunque, en razón del proceso constitucional allí sustanciado, esa misma lógica conllevara la declaración de pérdida de objeto de las cuestiones planteadas. Consecuentemente, desaparecida la obligación tributaria, falta el presupuesto necesario para que la Secretaría de Justicia competente pueda realizar alguna de las conductas previstas en el artículo 8.2 de la Ley 10/2012, en la redacción dada al mismo por el artículo 1.9 del Real Decreto-ley 3/2013.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Hotelera de Menorca,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acceso a los recursos legalmente previstos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del decreto de 28 de noviembre de 2013 y los Autos de 16 y 18 de noviembre de 2013 del Juzgado de Primera Instancia núm. 2 de Ciutadella de Menorca, dictados en el procedimiento ordinario núm. 110-2012, así como del Auto de 1 de abril de 2014 de la Sección Tercera de la Audiencia Provincial de Baleares, en recurso de queja núm. 2-2014.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Juzgado de Primera instancia núm. 2 de Ciutadella de Menorca para que dé el cauce legalmente previsto al recurso de apelación interpuesto contra la Sentencia de 8 de octubre de 2013, de modo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