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6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 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2006-2014 interpuesto por la Abogada de la Generalitat de Cataluña, en representación de su Gobierno, contra el artículo 1, apartados 2, 3, 5, 7, 8, 9, 10, 13, 16, 17, 18, 19, 21, 25, 28, 30, 31, 36 y 38; el artículo 2, apartados 2 y 3; las disposiciones adicionales tercera, apartado primero, noveno, undécimo, decimoquinto, decimoséptimo, transitorias primera a sexta y undécima y la disposición final segunda de la Ley 27/2013, de 27 de diciembre, de racionalización y sostenibilidad de la Administración local, por vulneración de las competencias de la Generalitat [arts. 131, 136, 151 b), 160, 162 y 166 del Estatuto de Autonomía de Cataluña], su autonomía financiera [art. 156 CE; arts. 201 y 202 del Estatuto de Autonomía de Cataluña (EAC)], la autonomía local (arts. 137, 140 y 141 CE), las reservas de ley orgánica (arts. 135.5 y 157.3 CE) y otros preceptos constitucionales y estatutarios.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marzo de 2014, la Abogada de la Generalitat de Cataluña, en representación de su Gobierno, interpone recurso de inconstitucionalidad contra varios preceptos de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realiza primero una serie de consideraciones generales sobre: la Ley 27/2013, que habría medidas drásticas y lesivas de la autonomía local y autonómica; el encuadramiento competencial de los preceptos impugnados, que sería solo la cláusula 18 del artículo 149.1 CE; el principio de autonomía local; la distribución de competencias en materia de régimen local, en general, y las atribuciones de la Generalitat de Cataluña, en particular; y el Derecho local estatutario y su posición en el sistema de fuentes, que habría de funcionar como parámetro de constitucionalidad de las leyes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el recurso de inconstitucionalidad impugna las previsiones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3.2 y 24 bis de la Ley reguladora de las bases de régimen local (LBRL), procedentes de los apartados segundo y séptimo, respectivamente, del artículo 1 de la Ley 27/2013, el artículo 1.14 de la Ley 27/2013, que suprime el artículo 45 LBRL, así como las disposiciones transitorias cuarta y quinta de la Ley 27/2013. Este conjunto normativo supondría un cambio sustancial del régimen básico de las entidades locales de ámbito inferior al municipio; las que se creen a partir de ahora carecerán de la condición de entidad local con personalidad jurídica propia; serán simples órganos desconcentrados del municipio. Ello vulneraría, en primer lugar, las competencias estatutarias de la Generalitat de Cataluña [arts. 151 b) y 160 EAC], ya que este tipo entidades entran en cuanto a su propia existencia dentro del ámbito de disponibilidad de las Comunidades Autónomas (se citan las SSTC 179/1985, FJ 2, y 214/1989, FJ 4). Se opone, en segundo lugar, al artículo 86.7 EAC, sobre entidades municipales descentralizadas. Por último, la disolución automática de las entidades locales menores que no presenten sus cuentas sería una medida completamente desproporcionada contraria al mandato constitucional de interdicción de la arbitrariedad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7, 25, 26.1, 27 LBRL, en la redacción dada por los apartados tercero, octavo, noveno y décimo, respectivamente, del artículo 1 de la Ley 27/2013, así como el artículo 1.11, que suprime el artículo 28 LBRL, y la disposición adicional novena, ambos de la Ley 27/2013. Estas previsiones habrían instaurado un modelo competencial cerrado, circunscrito a los ámbitos enumerados en los artículos 25.2 y 26.1 LBRL. Tales preceptos marcarían un techo competencial sin otra posibilidad de elevación que la prevista en el artículo 7.4 LBRL. Todo ello incumpliría tres parámetros de constitucionalidad diferenciables.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nuevo modelo vulneraría la garantía constitucional de la autonomía municipal por: (i) limitar la intervención municipal a materias tasadas, sin posibilidad de que los ayuntamientos ejerzan competencias propias en otros ámbitos; (ii) suprimir determinados ámbitos competenciales de interés municipal de las enumeraciones de los artículos 25.2 y 26.1 LBRL; (iii) por no estar la reducción del nivel competencial precedente acompañada de la justificación que reclama la doctrina constitucional (se cita el siguiente pasaje de la STC 109/1998, de 21 de mayo, FJ 2: lo que está vedado al legislador es “eliminarlas por entero; y, lo que es más, el debilitamiento de su contenido solo puede hacerse con razón suficiente y nunca en daño del principio de autonomía, que es uno de los principios estructurales básicos de nuestra Constitución” y (iv) sujetar la eventual ampliación de las competencias locales a controles genéricos regulados a través de conceptos ambiguos de enorme amplitud (se cita la STC 27/1987,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modelo que resulta de las previsiones impugnadas entrañaría también una extralimitación competencial del Estado. No podría ampararse en el artículo 149.1.18 CE, vulnerando, en consecuencia, las competencias atribuidas a la Generalitat de Cataluña en el artículo 160 del Estatuto de Autonomía de Cataluña. No dejaría el necesario margen a las Comunidades Autónomas para atribuir competencias a los entes locales, ampliando los mínimos que garantiza el Estado. Al contrario, impondría una regulación completa, cerrada y acabada que acota los únicos ámbitos materiales dentro de los que los municipios pueden ejercer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régimen competencial establecido vulneraría también el artículo 84.2 EAC, que incluye ámbitos materiales en que los gobiernos locales catalanes deben tener aseguradas competencias propias que el legislador estatal excluye ahora de la enumeración de competencias propias (art. 25.2 LBRL) o recoge en el elenco de competencias delegables (art. 27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disposición adicional novena de la Ley 27/2013 impone la adaptación a las previsiones de la Ley 27/2013 de los “convenios, acuerdos y demás instrumentos de cooperación ya suscritos” con “toda clase de Entidades Locales” que “lleven aparejada cualquier tipo de financiación destinada a sufragar el ejercicio” de “competencias delegadas o competencias distintas a las enumeradas en los artículos 25 y 27” LBRL. La inconstitucionalidad de los artículos 25 y 27 LBRL arrastraría la de la disposición adicional controvertida. Pero, además, esta previsión sería en sí misma inconstitucional por imponer una retroactividad de la Ley 27/2013 que es contraria al artículo 9.3 CE. El probable incumplimiento de la obligación de adaptación impedirá la renovación de esos convenios o instrumentos con la subsiguiente pérdida por los usuarios del derecho a la prestación de los servicios relativos a educación, servicios sociales, asistencia primaria de la salud o cultura, que venían prestándose hasta la fecha al amparo de tales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13 LBRL, en la redacción dada por el artículo 1.5 de la Ley 27/2013, incurriría en una extralimitación de lo básico con vulneración de las competencias de la Generalitat [arts. 151 b) y 160.1 EAC]. A su vez, el apartado quinto, al encargar a las diputaciones o entidades equivalentes la coordinación y supervisión de la integración de los servicios resultantes del proceso de fusión, vulneraría igualmente la competencia de la Generalitat sobre relaciones de cooperación entre los entes locales y de estos con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artículos 26.2, 36.1 c) y 2 a), y 116 ter LBRL, en la redacción dada por los apartados 9, 13 y 31 del artículo 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26.2 LBRL se refiere a la prestación de servicios básicos e imprescindibles para la viabilidad de la vida urbana en municipios con población inferior a los 20.000 habitantes. Respecto de ellos se prevé una nueva competencia provincial de coordinación. Ello vulneraría la autonomía municipal constitucionalmente garantizada porque reduciría la existencia de aquellos municipios a una existencia nominal, sin facultades de gestionar los asuntos más primarios que afectan a los intereses vecinales. El artículo 26.2 LBRL vendría, paradójicamente, a traspasar la prestación de aquellos servicios municipales a las diputaciones sin prever el correspondiente traspaso de medios materiales y personales y, por tanto, manteniendo las mismas estructuras organizativas municipales sin su contendido funcional más elemental. Tal traspaso se produce, ciertamente, “con la conformidad del municipio”, pero no por ello dejaría de producirse la vulneración de la autonomía municipal; la coordinación provincial constituye la alternativa a la gestión mancomunada que preveía la anterior redacción del artículo 26.1 LBRL. A su vez, la vulneración de los artículos 137 y 141 CE deriva también de la atribución de la iniciación del procedimiento de prestación unificada, no a los ayuntamientos, sino a la diputación provincial, así como la atribución al Ministerio de Administraciones públicas de la decisión sobre la fórmula de prestación unificada.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36.2 a) sería inconstitucional por las mismas razones. Atribuye sin más a la diputación provincial la prestación unificada de los servicios de todos los municipios, cuando observe que los costes de los servicios prestados por estos son superiores a los coordinados o prestados por ella. El artículo 116 ter LBRL, en la redacción dada por el artículo 1.31 de la Ley 27/2013, obliga a todas las entidades locales a, por un lado, calcular el “coste efectivo” de sus servicios conforme a una serie de criterios —que una orden ministerial habrá de desarrollar— y, por otro, comunicar el cálculo resultante al Ministerio de Hacienda y Administraciones públicas para su publicación. En la medida en que el coste efectivo de los servicios que regula este precepto sirve para la aplicación del mecanismo forzoso establecido en el artículo 36.2 LBRL, incurriría en los vicios de inconstitucionalidad que afectan a este precepto, que se acaban de argumentar.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57 LBRL, en la redacción dada por el artículo 1.16 de la Ley 27/2013. De acuerdo con su apartado segundo, la suscripción de convenios y constitución de consorcios deberá eliminar duplicidades administrativas. Ello vulneraría la autonomía local y el sistema constitucional de distribución de competencias. El ejercicio complementario de estas competencias con las correcciones correspondientes mediante técnicas de coordinación y cooperación constituiría, en realidad, una manifestación de la estructura vertical de distribución del poder. Por otra parte, el apartado tercero solo admite la creación de consorcios de manera subsidiaria a los convenios. Ello vulneraría la autonomía local constitucionalmente garantizada (arts.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57 bis LBRL, introducido por el artículo 1.17 de la Ley 27/2013. Conforme a este precepto, todo convenio por el que una Comunidad Autónoma delegue competencias o asuma obligaciones financieras o compromisos de pago debe incluir una cláusula de garantía que autorice a la Administración General del Estado a aplicar retenciones en las transferencias que correspondan a las Comunidades Autónomas por aplicación del sistema de financiación. Según la Abogada de la Generalitat, esta previsión incide en el sistema de financiación, por lo que regularía una materia reservada a la ley orgánica (art. 157.3 CE). Su contenido vulneraría, además, la autonomía financiera de las Comunidades Autonómicas garantizada en la Constitución (art. 156.1) y en los Estatutos de Autonomía. Tal vulneración se produciría porque la extinción de deudas se produce al margen de la voluntad de las Administraciones autonómicas en contra del principio de cooperación, que debe regir las relaciones financieras entre el Estado y las Comunidades Autónomas. Vulneraría igualmente la competencia de la Generalitat para regular las relaciones de cooperación y colaboración de los entes locales con la Administración autonómica [art. 160.1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artículo 85.2 LBRL, en la redacción dada por el artículo 1.21 de la Ley 27/2013, que da preferencia a la gestión de servicios públicos por la propia entidad local o sus organismos autónomos sobre la realizada por entidades públicas empresariales o sociedades mercantiles locales. Según el recurso, ello vulnera la autonomía local; no existiría justificación alguna para otorgar carácter excepcional a formas tradicionales de gestión que, por lo demás, se mantienen como ordinarias en el resto de Administraciones territoriales. El artículo 85.2 LBRL sería igualmente inconstitucional por vulneración de la garantía constitucional de la autonomía local en la parte en que prevé el informe del interventor local sobre la sostenibilidad financiera de las propuestas planteadas de conformidad con el artículo 4 de la Ley Orgánica 2/2012, de 27 de abril, de estabilidad presupuestaria y sostenibilidad financiera. El precepto otorgaría al interventor una elevada libertad de apreciación y capacidad de interferir en las decisiones sobre las formas de gestión de servicios públicos, decisiones expresivas de la autonomía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artículos 75 bis, 75 ter y 104 bis LBRL, introducidos por los apartados 18, 19 y 28 respectivamente, del artículo 1 de la Ley 27/2013. El primero confía a los presupuestos generales del Estado la fijación anual de las retribuciones máximas que podrán percibir los cargos electos atendiendo a una serie de criterios, la naturaleza del ente local y su población, conforme a una tabla que toma como referencia la retribución de los secretarios de Estado. El precepto controvertido contendría una regulación tan precisa y detallada de las características estructurales y conceptuales que no dejaría un margen suficiente de desarrollo autonómico (art. 160.2 EAC). La existencia de un espacio para el desarrollo autonómico no sería trivial ni intrascendente; tendría un gran sentido dada la diversidad de realidades municipales, en especial, las diferencias entre los municipios turísticos que reciben en épocas determinadas un volumen de visitantes que multiplica en mucho su población de Derecho, y aquellos otros que cuentan con una población estable a lo largo del año. Los necesarios márgenes de desarrollo autonómico son los que permitirían acomodar los límites retributivos globales que estableciera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afirma respecto de los otros preceptos. El artículo 75 ter LBRL limita el número de cargos públicos de las entidades locales con dedicación exclusiva, estableciendo al efecto una escala proporcional en función de la población. La legislación básica puede regular el régimen de dedicación, pero no con el grado de detalle con lo ha hecho, sin margen de actuación de la Generalitat para introducir modulaciones que contemplen otros criterios o peculiaridades específicas de los gobiernos locales de Cataluña. Por lo demás, la limitación del número de miembros de las corporaciones locales que pueden ejercer sus funciones en régimen de dedicación exclusiva es contraria al principio democrático y al artículo 23.1 CE. Lo mismo cabría afirmar, en particular, respecto de la dedicación parcial impuesta a los miembros de las corporaciones locales con población inferior a los 1.000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104 bis LBRL establece los límites a los que deben ajustarse las dotaciones de puestos de trabajo cuya cobertura corresponda a personal eventual de los municipios y de las diputaciones. El artículo 149.1.18 CE permite al Estado establecer un modelo funcionarial común, pero no un sistema cerrado y uniforme, estableciendo criterios fijos vinculados a la población que eliminan virtualmente toda capacidad de intervención normativa. Esta previsión vulneraría además la autonomía local constitucionalmente garantizada (arts. 137 y 140 CE, así como 87.1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92 bis LBRL, en la redacción dada por el artículo 1.25 de la Ley 27/2013, que sustituye la disposición adicional segunda de la Ley 7/2007, de 2 de abril, del estatuto básico del empleado público (LEEP). La previsión derogada reconocía numerosas competencias a las Comunidades Autónomas con relación a los funcionarios locales con habilitación de carácter nacional. Según el recurso, esa solución era la congruente con la evolución de la jurisprudencia constitucional en materia de función pública (STC 37/2002, FJ 13), a partir del reconocimiento inicial de las competencias estatales respecto de los funcionarios locales de habilitación nacional (SSTC 214/1989 y 37/2002, entre otras). En contra de esta evolución, el precepto controvertido habría recentralizado buena parte de aquellas competencias. Tales apartados no responden a la noción material de bases porque no permitirían a la Generalitat de Cataluña ejercer las competencias que tiene atribuidas [arts. 136 b) y 160 EAC], al no dejar márgenes para introducir las peculiaridades que requiere la función pública municipal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artículo 116 bis LBRL, introducido por el artículo 1.30 Ley 27/2013, sobre el plan económico-financiero que deben formular los entes locales cuando incumplan los objetivos de estabilidad presupuestaria o de deuda pública o la regla de gasto. Al establecer condiciones nuevas, añadidas a las previstas en la Ley Orgánica 2/2012 vulneraría la reserva de ley orgánica prevista en el artículo 135.5 CE. El apartado segundo sería igualmente inconstitucional por imponer a los municipios una autodisolución por vía de fusión manifiestamente desproporcionada para alcanzar los objetivos de estabilidad presupuestaria; ello desbordaría el ámbito correspondiente a las bases de régimen local (art. 149.1.18 CE) y la autonomía local constitucionalmente garantizada (arts. 137 y 140 CE). La letra b) del señalado apartado prevé la gestión integrada o coordinada de servicios obligatorios entre las medidas adicionales para afrontar el incumplimiento de los objetivos de estabilidad presupuestaria, de deuda pública o de la regla de gasto; sería inconstitucional por las mismas razones que el artículo 36.2 a) LBRL. El apartado tercero vulneraría la competencia autonómica para regular las relaciones interadministrativas [art. 160.1 a) EAC] al asignar a las diputaciones provinciales facultades de coordinación y seguimiento relativas a los municipios sujetos a un plan económico-financiero.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disposición adicional novena de la Ley reguladora de las bases de régimen local, en la redacción dada por el artículo 1.36 de la Ley 27/2013. La disolución automática, por ministerio de la ley, de las entidades instrumentales referidas en los apartados 2 y 4 excedería del ámbito propio de las bases del régimen local, vulnerando la competencia de la Generalitat sobre las modalidades de gestión de los servicios públicos locales [art. 160.1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disposición adicional decimosexta de la Ley reguladora de las bases de régimen local, introducida por el artículo 1.38 de la Ley 27/2013, conforme a la que, “excepcionalmente, cuando el Pleno de la Corporación Local no alcanzara, en una primera votación, la mayoría necesaria para la adopción de acuerdos prevista en esta Ley, la Junta de Gobierno Local tendrá competencia para aprobar” una serie de acuerdos (presupuesto; planes económico-financiero, de reequilibrio, ajuste, saneamiento y reducción deuda; entrada en los mecanismos extraordinarios de financiación). Siendo el pleno el órgano que representa a la ciudadanía, al privarle de sus competencias por no adoptar determinados acuerdos en primera votación, infringiría el principio democrático (art. 1.1 CE) y el artículo 23.1 CE (se cita la STC 161/2013, de 26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Los artículos 213 y 218 del texto refundido de la Ley reguladora de las haciendas locales, aprobado por Real Decreto Legislativo 2/2004, de 5 de marzo, en la redacción dada por los apartados segundo y tercero del artículo 2 de la Ley 27/2013, sobre el control interno —en forma de intervención y control financiero o de eficacia— que ejercerán las entidades locales respecto de la gestión económica de sus organismos autónomos y sociedades mercantiles. Respecto del primer precepto, el recurso admite que de acuerdo con el artículo 149.1.18 CE el Estado puede reservarse el ejercicio de determinadas funciones administrativas de las corporaciones locales con relación a estos funcionarios. Sin embargo, el precepto impugnado habría ido mucho más lejos al convertir a funcionarios locales con la capacitación profesional requerida en agentes del Ministerio de Hacienda y Administraciones públicas sometidos a las normas sobre procedimientos de control, metodología de aplicación, criterios de actuación, derechos y deberes que apruebe el Gobierno y agentes que deben reportar a la Intervención General de la Administración del Estado sus informes sobre esta gestión. Ello vulneraría la autonomía organizativa que forma parte de la autonomía local constitucionalmente garantizada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218, apartado segundo, vulneraría la autonomía local constitucionalmente garantizada (art. 137 CE) al atribuir las discrepancias entre un órgano local y un funcionario de la misma corporación a otra Administración, la que se encarga de la tutela financiera del ente local. Se impone así un control externo que la propia Ley reguladora de las bases de régimen local reserva en exclusiva a los tribunales ordinarios. En cuanto al apartado 3, el recurso no cuestiona la remisión al Tribunal de Cuentas de la documentación que se cita, ya que los entes locales, como el resto de Administraciones, están sujetos a la fiscalización contable de ese Tribunal. Lo que resultaría contrario a los artículos 137 y 140 CE es que el precepto facultara a un funcionario local la remisión de esa documentación en lugar de disponer que ese deber de trasmisión pese sobre la corporación local a través de su legal representante.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disposición adicional tercera.1 de la Ley 27/2013, sobre “Competencias autonómicas en materia de régimen local”, que dispone: “Las disposiciones de esta Ley son de aplicación a todas las Comunidades Autónomas, sin perjuicio de sus competencias exclusivas en materia de régimen local asumidas en sus Estatutos de Autonomía, en el marco de la normativa básica estatal y con estricta sujeción a los principios de estabilidad presupuestaria, sostenibilidad financiera y racionalización de las estructuras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sería contradictorio, admitiendo dos interpretaciones diversas. Conforme a la primera, las Comunidades Autónomas, en General, y Cataluña, en particular, han de ajustarse a las nuevas previsiones básicas de la Ley 27/2013 y ello aunque hubieran adoptado legislación autonómica contradictoria con aquellas nuevas previsiones y aunque estas fueran contrarias a las determinaciones sobre gobiernos locales de los Estatutos de Autonomía. Así interpretada, la disposición controvertida sería inconstitucional por incurrir en los vicios argumentados a lo largo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otra interpretación, la disposición controvertida vendría a señalar que prevalecen sobre la Ley 27/2013 el régimen estatutario de los gobiernos locales, así como la legislación autonómica dictada al amparo de las competencias estatutarias, en particular, las recogidas en el artículo  160.1 EAC, que la STC 31/2010 ha declarado conforme a la Constitución. De modo que las determinaciones de la Ley 27/2013 que se oponen a las previsiones estatutarias y autonómicas serían simplemente inaplicables en el territorio de Cataluña. Solo en este caso el precepto dejaría de incurrir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Las disposiciones adicionales undécima y decimoquinta y transitorias primera a tercera de la Ley 27/2013, relativas a servicios que vienen prestando los entes locales en materia de educación (disposición adicional decimoquinta), salud (disposiciones transitorias primera y adicional undécima), asistencia social (disposiciones transitorias segunda y adicional undécima) e inspección sanitaria (disposición transitoria tercera). A la vista de estas disposiciones y del nuevo artículo 25.2 LBRL, la Ley 27/2013 habría atribuido ahora esos servicios a las Comunidades Autónomas. Vulneraría por ello la garantía de autonomía municipal prevista en la Constitución (arts. 137 y 140) y en el Estatuto de Autonomía de Cataluña (art. 84 CE), teniendo en cuenta que, de acuerdo al artículo 4 CEAL, las competencias públicas deben incumbir preferentemente y de modo general a las autoridades más cercanas a los ciudadanos. Del mismo modo, vulneraría las competencias de la Generalitat en materia de educación (art. 131 EAC), sanidad (art. 162 EAC) y servicios sociales (art. 166 EAC), en conexión con la competencia sobre régimen local [art. 160, apartados 1 b) y 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La disposición adicional decimoséptima de la Ley 27/2013, que sujeta la apertura de lugares de culto al régimen de comunicación previa o declaración responsable previsto en el artículo 84.1 c) LBRL. El artículo 149.1.18 CE habilitaría solo una regulación estatal sobre las diferentes técnicas de intervención administrativa sobre los ciudadanos, no la previsión de medidas de intervención de carácter sectorial. Tales medidas corresponderían a la autoorganización municipal y al legislador sectorial competente según la materia. A este respecto, la Ley catalana 16/2009, de 22 de julio, de centros condiciona la apertura a la obtención previa de licencia municipal de apertura y uso con el fin de garantizar seguridad y protección civil (art. 132 EAC). Por todo ello, la disposición controvertida vulneraría el artículo 132 EAC en relación con el artículo 84.2 e)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La disposición adicional vigésima de la Ley 30/1992, de régimen jurídico de las Administraciones públicas y del procedimiento administrativo común, que establece una serie de normas aplicables a todos los consorcios, cualesquiera que sean las Administraciones participantes. La Abogada de la Generalitat parte de que los apartados primero y tercero no suscitan reparo alguno. Centra, pues, la impugnación, en los apartados segundo y cuarto, por un lado, y en el apartado quinto, por otro. Los apartados segundo y cuarto regulan el régimen de adscripción del consorcio y las consecuencias que ello conlleva en cuanto a las normas aplicables en materia de presupuestos y control de la actividad de este tipo de entidad instrumental. Respecto del apartado segundo, se cuestiona que haya establecido criterios de prioridad decreciente a fin de determinar la Administración a la que procede adscribir el consorcio y el correspondiente régimen de presupuestación, contabilidad y control. A su vez, las medidas incluidas en el apartado cuarto responden al sano propósito de evitar opacidades, asegurando el control de los recursos públicos, pero operan en su conjunto sin admitir modulaciones ni especialidades, lo que provocaría una rigidez excesiva que convierte en inoperante esa figura instrumental. Se establece así una regulación tan detallada que excedería del ámbito propio de las bases del régimen jurídico de las Administraciones públicas, invadiendo las competencias de la Generalitat en materia de autoorganización (art. 150 EAC) e instrumentos de cooperación [art. 160.1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apartado quinto se refiere al personal al servicio de los consorcios. Tal personal, que “podrá ser funcionario o laboral”, ha de “proceder exclusivamente de una reasignación de puestos de trabajo de las Administraciones participantes”. Su “régimen jurídico será el de la Administración pública de adscripción y sus retribuciones en ningún caso podrán superar las establecidas para puestos de trabajos equivalentes en aquélla”. Esta previsión, al impedir que el consorcio cuente con personal propio, no necesariamente procedente de una reasignación de puestos de trabajo de las Administraciones participantes, vulneraría también las competencias de la Generalitat de autoorganización, función pública y régimen local (arts. 136, 150, 159 y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mayo de 2014, el Pleno del Tribunal Constitucional acuerda admitir a trámite el presente recurso,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en el núm. 132, de 31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4 de junio de 2014, el Presidente del Congreso de los Diputados comunica el acuerdo de la Mesa de la Cámara de personarse en el proceso ofreciendo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junio de 2014, el Presidente del Senado comunica el acuerdo de la Mesa de la Cámara de personarse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junio de 2014, el Abogado del Estado, en la representación que legalmente ostenta, comparece en el proceso y solicita la ampliación en ocho días del plazo de 15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junio de 2014 el Pleno del Tribunal Constitucional acuerda tener por personado al Abogado del Estado en la representación que legalmente ostenta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presenta el 2 de julio de 2014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escrito incluye una serie de consideraciones destinada a contextualizar la Ley 27/2013. Describe ampliamente el marco normativo europeo y nacional relativo a la estabilidad presupuestaria y a la sostenibilidad financiera. A la vista del artículo 3 del Tratado de estabilidad, coordinación y gobernanza en la Unión Europea y Monetaria, firmado por España el 2 de marzo de 2012, los presupuestos de las Administraciones públicas deben estar equilibrados o en superávit. Tras referirse a la legislación nacional adoptada a partir de 2001 en orden a la consecución de la estabilidad y crecimiento económico, el Abogado del Estado se detiene en la incorporación de la exigencia de estabilidad presupuestaria en la Constitución (reforma del art. 135 CE de 27 de septiembre de 2011), que vino “justificada por el propio significado de la Unión Económica y Monetaria” (cita el dictamen 164/2012 del Consejo de Estado). La reforma representa la primera apertura expresa de la Constitución al ordenamiento europeo y consagra una nueva atribución de competencias. La Ley Orgánica 2/2012 desarrolla el artículo 135 CE e incorpora las exigencias europeas de estabilidad presupuestaria. Sus medidas resultan necesarias para dar cumplimiento, no solo al mandato constitucional, sino también a los compromisos de España ante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proviene del plan nacional de reformas 2013 remitido por el Consejo de Ministros a la Unión Europea, que pretende perseverar en la corrección de los desequilibrios presupuestarios y sentar las bases de la recuperación económica y de la creación de empleo. La Ley 27/2013 no es desarrollo estricto del nuevo artículo 135 CE, pero responde al objetivo de traducir sus principios en esta relevante parte de la Administración pública española a través de las siguientes medidas: actualización de las competencias municipales, fortalecimiento de las diputaciones provinciales, cobertura presupuestaria completa del coste de las competencias delegadas, garantías de estabilidad presupuestaria en los convenios interadministrativos y en el ejercicio de la iniciativa local para el desarrollo de actividades económicas, impulso del redimensionamiento del sector público local, gestión eficiente y sostenible de los servicios públicos, sistema retributivo responsable y homogéneo y fortalecimiento de la función interventora municipal y el control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que soportarían la reforma, el Abogado del Estado se refiere a los apartados 18, 14 y 13 del artículo 149.1 CE. El primero, sobre bases del régimen local, cubriría las regulaciones destinadas a concretar la autonomía constitucionalmente garantizada (arts. 137, 140 y 141.1 CE) y los restantes aspectos del régimen jurídico básico de todos los entes locales, “sin que quepa equiparar ‘régimen local’ o ‘régimen jurídico de las Administraciones locales’ con ‘autonomía local’” porque “los imperativos constitucionales derivados del artículo 137 CE, por un lado, y del artículo 149.1.18 CE, por otro, no son coextensos” (SSTC 11/1999, de 11 de febrero, FJ 2; 240/2006, de 20 de julio, FJ 8). La regulación del régimen local incluida en los Estatutos autonómicos reformados a partir de 2006 debería entenderse “sin perjuicio de las relaciones que el Estado puede legítimamente establecer con todos los entes locales” (STC 31/2010, de 28 de junio, FJ 36). Las previsiones estatutarias “deben respetar en todo caso la competencia básica que al Estado corresponde en la materia” (STC 143/2013, de 11 de julio, FJ 36; se cita también la STC 103/2013, de 25 de abril). Tales previsiones interiorizarían el régimen local en cada Comunidad Autónoma en el sentido de que proporcionan guía al legislador autonómico, pero debería prevalecer la norma básica estatal, si entrara en conflicto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149.1.14 CE, sobre hacienda general, cubriría específicamente la normativa estatal sobre las instituciones comunes a las distintas haciendas, la coordinación entre las haciendas estatales y locales y garantía de la suficiencia financiera de los entes locales prevista en el artículo 137 CE (STC 233/1999, de 16 de diciembre, FJ 4, y las Sentencias que allí se citan). La estrecha vinculación entre el régimen local y la hacienda local justificaría que la Ley de racionalización y sostenibilidad de la Administración local cite conjuntamente ambos títulos, tal como ha admitido la doctrina constitucional (STC 233/1999), sin perjuicio de que varias de sus disposiciones serían directamente incardinables en el artículo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no cita específicamente el artículo 149.1.13 CE, sobre ordenación general de la economía, pero, en realidad, sería el “título fundamental” que la habilita. La reforma no desarrolla estrictamente el nuevo artículo 135 CE, pero se justifica primariamente en sus principios de estabilidad presupuestaria y sostenibilidad financiera. Trata, en particular, de ajustar el régimen jurídico básico de los entes locales a la Ley Orgánica 2/2012. La estabilidad presupuestaria sería una exigencia material de supervivencia de la Unión Europea, asumida formalmente por el constituyente español, que afecta a la distribución de competencias y a los cánones de enjuiciamiento aplicables. La mencionada Ley Orgánica, antes de la reforma constitucional, habría debido apoyarse en los apartados 11, 13, 14 y 18 del artículo 149.1 CE (STC 134/2011, de 20 de julio); ahora está directamente habilitada por el artículo 135 CE (STC 157/2011, de 18 de octubre, y otras). Por lo mismo, la Ley 27/2013 se apoyaría ahora de modo fundamental, dado el contexto constitucional, en el artículo 149.1.13 CE. Este título justificaría una mayor extensión de las bases del régimen local, teniendo en cuenta que en todo caso el concepto de bases es dinámico y, por tanto, variable en función, tanto de las apreciaciones del titular de la competencia como de las circunstancias. De las nuevas circunstancias y, en particular, de la grave crisis económica que atraviesa el euro se habría hecho eco el Tribunal Constitucional (AATC 95/2011, de 21 de junio, FJ 5; 96/2011, de 21 de junio, FJ 5; 108/2011, de 5 de julio, FJ 5; 160/2011, de 22 de noviembre, FJ 3, y 147/2012, de 16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factores de estabilidad presupuestaria y sostenibilidad de las Administraciones locales serían principios rectores que funcionan ahora con la misma intensidad que la garantía de la autonomía local (arts. 137, 140, 141 CE). Tal garantía habría resultado “modalizada” por aquellos objetivos que, en consonancia con la política financiera de la Unión Europea, ha acogido el legislador constitucional; objetivos que tendrían un carácter esencial en su realización desde abajo, dentro del régimen jurídico de los entes locales (se cita el dictamen del Consejo de Estado sobre el anteproyecto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sintetiza la doctrina constitucional relativa a los límites de la autonomía financiera de las Comunidades Autónomas. Esa autonomía (arts. 2 y 137 CE) es una vertiente de la autonomía política, entendida como capacidad de elaborar políticas propias. Supone la plena disponibilidad de los ingresos sin condicionamientos indebidos. No obstante, tal autonomía no se establece constitucionalmente con carácter absoluto (STC 134/2011, FJ 8). El ejercicio de las competencias autonómicas de carácter financiero debe estar presidido por las directrices de cooperación y coordinación. A su vez, el Estado está legitimado para dictar legislación de estabilidad presupuestaria limitadora de la capacidad financiera y presupuestaria de las Comunidades Autónomas. Puede establecer, no solo límites presupuestarios en materias concretas, sino también topes generales a los propios presupuestos; la sujeción de las Comunidades Autónomas al principio de estabilidad presupuestaria es constitucionalmente legítima (STC 134/2011, FFJJ 7 y 8). El Estado es garante del “equilibrio económico general” y competente para “conseguir estabilidad económica, interna y externa” (STC 62/2001, FJ 4 y otras). En relación con los planes de saneamiento y control, son legítimos “los controles que resulte necesario ejercer para garantizar el cumplimiento de las facultades emanadas de las potestades de coordinación” (STC 134/2011, FFJJ 9 a 11). No es un control indebido la autorización estatal para que las Comunidades Autónomas puedan concertar operaciones de crédito en el extranjero, para emitir deuda pública o cualquier otra apelación al crédito público [STC 134/2011, FJ 8 e)]. A la vista de esta doctrina, resultaría innegable que la Ley Orgánica 2/2012 es perfectamente compatible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específicamente a las impugnaciones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impugnación de los artículos 3.2 y 24 bis LBRL (que proceden de los apartados segundo y séptimo, respectivamente, del artículo 1 de la Ley 27/2013), el 1.14 de la Ley 27/2013 y disposiciones transitorias cuarta y quinta de la Ley 27/2013, el Abogado del Estado cita doctrina constitucional para defender que la autonomía local (STC 214/1989) y las competencias autonómicas (STC 179/1985) no impiden una regulación básica ex artículo 149.1.18 CE sobre entidades locales de segundo grado, sin perjuicio de que tal regulación deba ponderar los intereses locales y tener en cuenta que la decisión concreta de creación o supresión corresponde a las Comunidades Autónomas (SSTC 159/2001, de 5 de julio, y 121/2012, de 5 de junio). La Ley 27/2013 se movería dentro de estos contornos: no supone creación ni extinción de las entidades inframunicipales; no altera su régimen competencial; establece su regulación por remisión a la que adopten las Comunidades Autónomas; conserva todas las entidades existentes (disposiciones transitorias cuarta y quinta de la Ley 27/2013), imponiendo solo una carga para la conservación de su personalidad jurídica (la remisión de las cuentas al órgano competente); aunque hurta de personalidad jurídica a las de nueva creación, no impone su desaparición, teniendo en cuenta que se trata de entidades que, según la doctrina constitucional, aun con personalidad jurídica, forman parte del municipio, que actuaría en régimen de descentralización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cuarta de la Ley 27/2013 no suprime las entidades inframunicipales existentes; impone solo una carga: la remisión de las cuentas al órgano competente. El artículo 149.1.14 CE habilita esta regulación, habida cuenta de que permite al Estado disciplinar las instituciones comunes a las distintas haciendas y las medidas para su coordinación y para subvenir a su suficiencia (STC 130/2013, FJ 4). La Comunidad Autónoma puede optar por conservarla como ente desconcentrado, asimilándola a las de nueva creación conforme al régimen diseñado en el artículo 24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impugnación de los arts. 7, 25, 26.1 y 27 LBRL (en la redacción dada por los apartados tercero y octavo, respectivamente, del artículo 1 de la Ley 27/2013), así como del artículo 1.11, que suprime el artículo 28 LBRL, y la disposición adicional novena, ambos de la Ley 27/2013, el Abogado del Estado empieza razonando que la Constitución incluye listados competenciales en relación con la distribución del poder entre el Estado y las Comunidades Autónomas (arts. 148 y 149 CE), sin referirse explícitamente a las competencias locales. En ausencia de una predeterminación constitucional del contenido de la autonomía local (art. 137 CE), el legislador competente dispondría de un margen de configuración, sin perjuicio de que debe garantizar a los entes locales la participación efectiva en los asuntos que les atañen (STC 121/2012, de 5 de junio, FJ 5). De acuerdo con el artículo 149.1.18 CE, “corresponde al Estado optar, de entre los posibles, por un determinado modelo municipal” (STC 103/2013, FJ 5). Formarían parte de ese modelo los aspectos competenciales (STC 32/1981, FJ 1). Corresponde al legislador básico establecer los mínimos que dotan de contenido y efectividad a la garantía de la autonomía local, así como fijar los principios que deben aplicar las Comunidades Autónomas al detallar las competencias locales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 las competencias locales formaría parte, no de los aspectos básicos secundarios o no expresivos de la garantía institucional de la autonomía local, sino de los enraizados en los artículos 137, 140 y 141 CE (STC 159/2001, FJ 4); ahora también, en el artículo 135 CE, que no sería menos trascendente como canon de constitucionalidad. Cuando el Estado regula las competencias locales sin salirse del ámbito de lo básico, no podría haber más que competencias autonómicas de desarrollo, sin que haya que atender a otros títulos de las Comunidades Autónomas (STC 31/2010, FJ 59). Por otra parte, la Constitución no obliga a que la ley atribuya una competencia universal o general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habría establecido un sistema coherente con la intención, no de restringir, sino de racionalizar las competencias locales en consonancia con las exigencias que ahora impone el artículo 135 CE (STC 157/2011, FJ 3). El artículo 2.1 LBRL sigue reconociendo a los entes locales el derecho a intervenir en cuantos asuntos afecten directamente al círculo de sus intereses, aunque adecuando su ejercicio, no solo a los principios de descentralización y proximidad, sino también a los imperativos de eficacia y eficiencia con estricta sujeción a la normativa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reguladora de las bases de régimen local distingue ahora tres tipos de competencias locales: las propias, que son las determinadas por ley (art. 25.2), las delegadas por el Estado y las Comunidades Autónomas (art. 27) y las demás, que son las que, diferenciadas de las anteriores, quedan sometidas al régimen del artículo 7.4. La enumeración de competencias de una u otra clase supone un abanico lo suficientemente amplio para entender respetada la garantía constitucional de la autonomía local, que es el límite a la libertad de configuración con que cuenta el legislador básico. La cuestión de si las competencias locales deben atribuirse como propias o delegadas, respetando un contenido constitucional mínimo, pertenece a la libertad de configuración del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competencias propias, el Abogado del Estado insiste en que el artículo 25.2 LBRL (en la redacción dada por el artículo 1.8 de la Ley 27/2013) garantiza que las leyes atribuyan mínimos competenciales y, con ello, que doten de contenido a la garantía constitucional de la autonomía local. El listado de materias dentro de las que “en todo caso” los municipios deben disponer de competencias propias no puede interpretarse en el sentido limitador y excluyente que propone el recurso. Los apartados 3, 4 y 5 introducen condiciones legales que operan a partir de la nueva configuración que el artículo 135 CE ha producido sobre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las competencias distintas de las propias y de las atribuidas por delegación, el artículo 7.4 LBRL permite ampliar el ámbito de gestión de los entes locales con nuevas competencias que, habrán de ejercerse con toda autonomía. Tal ampliación se sujeta a una serie de condiciones e informes que cuentan con una justificación objetiva y razonable: que no se produzca la ejecución simultánea del mismo servicio público y que no se ponga en riesgo la sostenibilidad financiera del conjunto de la hacienda municipal. Se habría conciliado así la garantía mínima prevista en los artículos 137, 140 y 141 CE con los condicionamientos que impone el artículo 135 CE. En definitiva, en modo alguno podría decirse que la nueva ordenación básica de las competencias locales, con la supresión del artículo 28 LBRL, vulnere la garantía constitucional mínima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artículo 27 no habría ocupado más espacio normativo que la anterior regulación; habría simplemente ofrecido una configuración diversa de la delegación encuadrada en los apartados 18 y 14 del artículo 149.1 CE. Al igual que el artículo 25 (apartados tercero, cuarto y quinto), el artículo 27 (en especial, sus apartados cuarto, sexto y séptimo) diseñaría un nuevo sistema de atribución de competencias municipales dentro de la garantía de la autonomía local y desde la específica perspectiva del artículo 135 CE, que incluye poderes de control y dirección de la Administración delegante (apartado cuarto); la exigencia de la financiación correspondiente con el acto de delegación (apartado sexto); y la configuración como causa de renuncia, que puede hacer valer el ente local delegado, el incumplimiento por parte de la Administración delegante de sus obligaciones financieras (apartado séptimo). Tales previsiones se hallarían inspiradas en los principios del artículo 135 CE, que solo el legislador básico estatal podía traducir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novena.1 de la Ley 27/2013 sería nada más que una norma lógica de adecuación, destinada a facilitar la transición de un régimen jurídico a otro. No incurriendo en constitucionalidad los artículos 7.4, 25 y 27 LBRL, tampoco lo haría esta disposición. Los periodos de adaptación serían suficientes bajo la óptica de la previsibilidad.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impugnación del artículo 13 LBRL (en la redacción dada por el artículo 1.5 de la Ley 27/2013), el Abogado del Estado cita doctrina constitucional (STC 103/2013) para sostener que, conforme al artículo 149.1.18 CE, el Estado “debe establecer el modelo municipal común”; “puede optar, de entre los posibles”, por uno determinado; puede inclinarse por un “modelo minifundista” o por otro “basado en mayores exigencias de población o territorio”. El artículo 148.1.3 CE se refiere a la “alteración de los términos municipales comprendidos en su territorio” como competencia autonómica, pero el ejercicio de tal competencia debe enmarcarse en los criterios básicos que fije el Estado, como resulta del juego combinado de los artículos 137, 140 y 149.1.18 CE (STC 214/1989). La previsión controvertida se refiere a la fusión, regulando sus efectos e incentivándola; suaviza la mayoría requerida para que los municipios la acuerden voluntariamente e incluye otras medidas de fomento (mejora del sistema de financiación local, dispensa de la prestación de nuevos servicios mínimos y preferencia en la asignación de planes de cooperación y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no invadiría las competencias autonómicas. La Comunidad Autónoma no quedaría al margen del proceso de fusión. El apartado primero del artículo 13 LBRL, además de prever el dictamen preceptivo del órgano consultivo superior de la Comunidad Autónoma y el informe de la Comunidad que tenga atribuida la tutela financiera del ente local, remite expresa y terminantemente el régimen de la fusión de municipios a la legislación autonómica. El apartado tercero deja a salvo la competencia autonómica en materia de incentivos a la fusión. El apartado quinto atribuye a las Comunidades Autónomas (y a las diputaciones provinciales o entes equivalentes), la supervisión y la coordinación de los servicios resultantes de la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se habría movido dentro de sus márgenes competenciales al garantizar la suficiencia financiera del municipio resultante de la fusión, regular su régimen jurídico y coordinar las haciendas de todas las entidades locales. Los incentivos a la fusión en nada afectarían al otorgamiento de subvenciones. El artículo 13 LBRL no regula cerrada y anticipadamente la concesión de subvenciones; se limita a establecer un criterio de preferencia que habrá de tener en cuenta la Administración competente para regular y conceder la correspondiente ayuda. Su apartado tercero deja a salvo la competencia autonómica para establecer otras medidas de fomento de las fusiones de municipios; a su vez el apartado cuarto alude a incentivos de orden financiero que se enmarcan en el artículo 149.1.14 CE, dejando expresamente a salvo el procedimiento establecido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impugnación de los artículos 26.2 y 36 y 116 ter LBRL (en la redacción dada, respectivamente, por los apartados 9, 13 y 31 del artículo 1 de la Ley 27/2013), se afirma que el legislador estatal, en ejercicio de su amplio margen de configuración (SSTC 240/2006, 157/2011, 121/2012 y 108/2013) y en consonancia con la honda tradición de la provincia dentro del ordenamiento español (sucintamente resumida), ha optado por revitalizarla para la consecución de fines constitucionales (eficacia, eficiencia y estabilidad presupuestaria); favorece la gestión coordinada en detrimento de la gestión municipal aislada porque ello permite aplicar economías de escala y realizar una más eficiente asignación de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persigue la mayor calidad de los servicios al menor costo posible mediante cuatro elementos. En primer lugar, la gestión coordinada está prevista para municipios de menos de 20.000 habitantes, en el bien entendido de que los de mayor población disponen de una organización e ingresos que permiten la prestación eficiente de los servicios públicos. En segundo lugar, tal gestión se aplica a servicios concretos, tasados y predeterminados. Se trata de servicios que, por su configuración y naturaleza, admiten una eficaz prestación desde una perspectiva supramunicipal. La prestación coordinada de un máximo de seis servicios en modo alguno puede suponer un desapoderamiento de las competencias municipales. En tercer lugar, el criterio determinante de la aplicación de estas fórmulas de cooperación es el “coste efectivo”, como elemento objetivo, ponderable, fácilmente calculable y cierto de acuerdo con el artículo 116 ter LBRL. En cuarto lugar, el legislador básico ha desarrollado el principio constitucional de coordinación (art. 103.1 CE) como técnica de acomodación de competencias en un Estado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de ideas, el Abogado del Estado destaca que el artículo 26.2 LBRL presupone y activa la intervención de tres Administraciones territoriales. En primer lugar, hay la intervención decisiva del propio municipio. El mecanismo solo actúa con su previo consentimiento y siempre de modo reversible; el municipio puede recuperar después la gestión aislada si acredita que está supondrá un menor coste efectivo. De modo que conservaría la facultad de “adherirse” o “descolgarse” de esta forma de coordinación por lo que su autonomía en nada resultaría afectada. En segundo lugar, hay la intervención de la Administración general del Estado; su competencia en materia de hacienda general y bases del régimen local se concreta aquí en la aprobación de la propuesta de la Diputación, configurada como control de estricta legalidad que atiende exclusivamente al cumplimiento del criterio de suficiencia financiera precisado en el artículo 7 de la Ley Orgánica 2/2012. Hay también el informe preceptivo de la Comunidad Autónoma que ostenta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nuevo artículo 26.2 LBRL hallaría cobertura en las competencias atribuidas al Estado en materia de hacienda general y bases del régimen local (art. 149.1.14 y 18 CE) y no vulneraría la autonomía municipal (arts. 137 y 140 CE). También respetaría escrupulosamente el principio democrático. Los miembros de las diputaciones son concejales elegidos en cada uno de los municipios de la provincia de acuerdo con el número de votos obtenidos por cada partido, coalición o agrupación (arts. 204 y 205 de la Ley Orgánica 5/1985, de 19 de junio, del régimen electoral general). El carácter indirecto de esta elección no resta un ápice de legitimidad democrática como tampoco lo hace la elección indirecta del alcalde, por los concejales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apartado 2 a) del artículo 36 LBRL, el Abogado del Estado argumenta que este precepto no sería más que la competencia de asistencia, coordinación y cooperación prestación prevista en el apartado 1. No implicaría alteración o menoscabo de las competencias municipales pues ni siquiera prevé o atribuye competencias concretas a las diputaciones; habría una simple exhortación a la inclusión (no la imposición) de fórmulas de gestión coordinada de servicios. El párrafo primero del artículo 36.2 a) únicamente instaría a la diputación a aprobar un plan anual de cooperación, esto es, un plan para el ejercicio de las facultades de coordinación que son propias de la naturaleza, función y concepción de la entidad local provincial. El párrafo segundo prevé la inclusión en el plan de fórmulas de prestación unificada o coordinada. El párrafo tercero encerraría una invitación al Estado y a las Comunidades Autónomas a tener en cuenta el coste efectivo de la prestación de los servicios y el correcto empleo de los fondos públicos en el otorgamiento de subvenciones. Ello no supondría menoscabo alguno en las competencias municipales. Desarrollaría una posibilidad racional y eficiente directamente enlazada con el artículo 135 CE. A su vez, está prevista la participación del municipio en la elaboración de los planes, lo que rubricaría la ausencia de cualquier afectación en la autonomía que tiene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“coste efectivo” al que se refiere el artículo 116 ter LBRL se calcula de modo absolutamente objetivo, cierto y seguro. En ejecución de la remisión reglamentaria incluida en la previsión impugnada, el proyecto de orden del Ministerio de Hacienda ha establecido criterios armónicos y comparables que arrojan una información fidedigna para cada uno de los servicios. Distingue los costes “directo” e “indirecto”. El primero incluye gastos corrientes de bienes y servicios, de personal y los derivados de amortización de inversiones y, en su caso, las cuotas de arrendamientos financieros. El segundo es el imputado a cada programa o grupo de programas en proporción al volumen de gasto. En casos de gestión indirecta de servicios públicos, se corresponde con la totalidad de las contraprestaciones que abona el ente local al concesionario así como las eventuales subvenciones de explotación o cobertura del precio. Si la retribución se percibe por medio de tarifas, el coste efectivo es el importe pagado por el usuario más, en su caso, las subvenciones de cobertura del precio del servicio. La finalidad de la medida sería posibilitar que los ciudadanos y los entes locales conozcan el coste que supone la prestación de cada servicio por habitante. Se trata de dotar a los electores y a los responsables públicos de información muy valiosa. A su vez, el coste efectivo es determinante de la coordinación de determinadas competencias (art. 26.2 LBRL) y del contenido de los planes provinciales de cooperación para la prestación de obras y servicios (art. 36.2 LBRL). El efecto jurídico esencial del cálculo del coste efectivo se produce de forma “relativa” y “comparada”; la posibilidad de que la diputación asuma la coordinación de la prestación de determinados servicios si el municipio no los presta a un coste efectivo inferior. Tal consecuencia se produce siempre a través de la comparación de los costes efectivos de prestación del servicio de la concreta provincia y del municipio en particular. Por tanto, se tienen en cuenta elementos que concurren en el entorno económico y geográfico de ambas entidades, lo que no genera desigualdades ni discriminaciones con entidades enclavadas en otros entornos que pueden prestar sus servicios a costes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en fin, al Dictamen 338/2014, de 22 de mayo, del Consejo de Estado, sobre la interposición de un conflicto en defensa de la autonomía local frente a la Ley 27/2013. Este órgano consultivo ha tenido la oportunidad de pronunciarse allí sobre el concepto de “coste efectivo” que ha sustituido al concepto de “coste estándar”, que había merecido consideraciones críticas en el Dictamen 567/2013, de 26 de junio, en relación con el anteproyecto de la Ley de racionalización y sostenibilidad de la Administración local. El nuevo concepto mereció la siguiente valoración: “a resultas de estas observaciones, el texto definitivo de la Ley 27/2013 ha sustituido el concepto de ‘coste estándar’ por el de ‘coste efectivo’ de los servicios en los artículos 26.2 y 116 ter de la LBRL. La noción de ‘coste efectivo’ introducida en el texto definitivo de la Ley 27/2013 es conceptualmente más precisa que la de ‘coste estándar’ y, desde esta perspectiva, los problemas que suscitaba la falta de concreción de este último concepto ya no se manifiestan en la misma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la impugnación del artículo 57 LBRL (en la redacción dada por el artículo 1.16 de la Ley 27/2013), el Abogado del Estado insiste en que, conforme a la doctrina constitucional, las bases alcanzan también a aspectos de organización interna y de funcionamiento, por más que su alcance deba ser menor que las relativas a la actividad externa (STC 50/1999, FJ 3). La determinación de las formas asociativas de las entidades locales constituye un aspecto de su régimen jurídico básico; el Estado tiene competencia para modular, encauzar, acotar y perfilar el asociacionismo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en primer término, que sobre el legislador básico no pesa una obligación formal de motivación cuyo incumplimiento pueda acarrear la alegada vulneración de la autonomía local. Más allá de las razones consignadas en la exposición de motivos, no hay una obligación de motivación que pueda funcionar como parámetro de validez. El único parámetro de validez es la adecuada pertenencia al sistema jurídico, lo que se producirá siempre que concurran los presupuestos formal (relativo a su promulgación conforme a las reglas constitucionales) y material (atinente al encaje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sobre el consorcio, incluida en el nuevo artículo 57 LBRL (y completada con la disposición final segunda de la Ley 27/2013, sobre estatutos, adscripción, presupuestación, contabilidad, control y personal), se situaría dentro de aquellas coordenadas. Responde al objetivo, enunciado en la exposición de motivos, de remodelar un sistema que es excesivamente complejo; produce situaciones de concurrencia competencial, de duplicidad de servicios y de servicios prestados por los Ayuntamientos sin título habilitante específico y sin recursos adecuados. El artículo 57 da preferencia al convenio con la intención de reducir el elevado número de consorcios constituidos en los últimos años, cuya composición y régimen jurídico y financiero no están netamente determinados. También por ello impone requisitos al establecimiento de consorcios que responden a las exigencias del artículo 135 CE desarrollado por la Ley Orgánica 2/2012 (con cita del dictamen 338/2014 del Consejo de Estado). El consorcio pasa a compartir el régimen de presupuesto, contabilidad y control de la Administración de dependencia. El personal del consorcio procede de las Administraciones participantes con sujeción a los límites retributivos de los puestos equivalentes de esas Administraciones. Se pretende así que no impliquen incremento de los costes de personal y poner coto a una situación de dispersión, falta de información y utilización abusiva de la figura como forma de externalización de recursos y controles propios de las entidades locales que la conforman.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no vulneraría el derecho de las entidades locales a cooperar y asociarse con otras para la realización de tareas de interés común “en el ámbito de la ley” (art. 10.1 de la Carta europea de la autonomía local). Tal derecho no es ilimitado; debe ejercerse en los términos y en los límites que establezca en cada caso el legislador nacional, que en este caso es el básico estatal. La regulación impugnada no condicionaría de modo determinante e irreversible ese derecho. Establecería más bien una racional y necesaria clarificación de un genérico e impreciso régimen jurídico que condujo a una situación de proliferación descontrolada de consorcios incompatible con un elemental entendimiento de las exigencias del artículo 135 CE. Con cita del dictamen 338/2014 del Consejo de Estado, se afirma que la Ley 27/2013, al establecer la eficiencia en la asignación de recursos, obliga a los entes locales a elegir la alternativa que suponga, no el menor gasto en términos absolutos, sino la mejor relación entre costes previstos y beneficios esperados. La previsión de que la constitución de consorcios debe justificarse entronca con la interdicción de la arbitrariedad (art. 9.3 CE) y, en particular, con el deber de motivación que incumbe a todas las Administraciones públicas en la toma de decisiones que afectan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57 bis LBRL (introducido por el art. 1.17 de la Ley 27/2013) no vulneraría la reserva de ley orgánica (art. 157 CE) ni los principios de autonomía financiera, suficiencia financiera y cooperación. Habría ya una previsión del mismo tenor que no ha sido objeto de recurso de inconstitucionalidad (disposición adicional séptima segunda de la Ley general de presupuestos para 2012, citada en el art. 57 bis LBRL). Respecto de la ausencia de infracción de la reserva de ley orgánica, el Abogado del Estado afirma que basta la remisión a los argumentos empleados por el Tribunal Constitucional a la hora de justificar que el Estado puede “incidir sobre la autonomía financiera de las Comunidades Autónomas sobre la base de títulos competenciales concretos que requieren la coordinación entre ellos y el art. 157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denunciada vulneración de la autonomía financiera de las Comunidades Autónomas no se produciría porque el artículo 57 bis respondería a un principio de voluntariedad. La Comunidad Autónoma es quien, en el marco de sus competencias, decide qué gastos quiere hacer y cómo quiere emplearlos. Ella es la que decide voluntariamente, en particular, si quiere delegar competencias a los entes locales o celebrar convenios con ellos. De modo que se respeta en todo momento la autonomía financiera entendida como libertad para fijar el destino y la orientación del gasto público. Ello no cambia por la circunstancia de que, para asegurar que los entes locales puedan cumplir los principios de estabilidad presupuestaria y suficiencia económica, la previsión impugnada prevea que los convenios que se suscriban voluntariamente deben incluir la cláusula de garantía. La retención impuesta funciona en último término como garantía de la autonomía local, sin vulnerar la de las Comunidades Autónomas, al operar sobre compromisos de gastos que éstas ya han efectuado voluntariamente. No afectaría tampoco a la suficiencia financiera porque no reduce los ingresos que corresponden a las Comunidades Autónomas con cargo a los sistemas de financiación; supone simplemente que una parte de ellos se destina al pago de obligaciones voluntariamente suscritas por las Comunidades Autónomas, pero insatisfechas en el plazo fijado en la delegación o en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alegada vulneración de las competencias estatutarias, el Abogado del Estado se remite a la STC 31/2010, FFJJ 93 y 100, sobre el alcance de los artículos 150 y 160, apartados primero y tercero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del Estado nada alega respecto de la impugnación del artículo 85.2 LBRL, en la redacción dada por el artículo 1.21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 impugnación de los artículos 75 bis, 75 ter y 104 bis LBRL (introducidos por los apartados 18, 19 y 28 respectivamente, del art. 1 de la Ley 27/2013), el Abogado del Estado razona en primer término que no hay un régimen cerrado sobre retribuciones, dedicación y personal eventual, sino topes máximos que dejan espacios al desarrollo autonómico. A su vez, el derecho fundamental consagrado en el artículo 23.2 CE es “de configuración legal” y “se circunscribe al cargo y a permanecer en el mismo, pero no comprende el derecho al percibo de las cantidades que puedan estar previstas en las leyes o normas aplicables” (STC 36/2014,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75 bis, en particular, no ha concretado salarios de forma cerrada y absoluta. Encomienda a la Ley de presupuestos generales del Estado la fijación del límite máximo que pueden percibir los representantes locales atendiendo, entre otros criterios, a la naturaleza de la entidad local y a la tabla establecida. Será por tanto ese instrumento normativo el que determine límites máximos que, naturalmente, pueden ser reducidos o clasificados en diferentes conceptos retributivos (fijos, variables, dietas, asistencias, gastos de representación) por las Comunidades Autónomas. La Ley se habría apoyado en la competencia en materia de bases del régimen jurídico de las Administraciones públicas para introducir razonabilidad, cordura y homogeneidad en las retribuciones de los cargos representativos, especialmente en un contexto económico donde la estabilidad financiera, la sostenibilidad y la eficiencia deben guiar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75 ter LBRL no implicaría una extralimitación competencial del Estado. Tampoco vulneraría el artículo 23 CE ni la autonomía local constitucionalmente garantizada. Mediante criterios ciertos y seguros racionalizaría la dedicación de los miembros de las corporaciones locales, adaptándola a la verdadera extensión e intensidad de tareas que requiere el municipio y asegurando ahorros de recursos públicos que coadyuvan a la sostenibilidad y suficiencia financiera de la entidad. La disposición utiliza constantemente la expresión “no excederá”, lo que implica que las Comunidades Autónomas podrán regular el número concreto de miembros con dedicación exclusiva. La determinación del número máximo de miembros con esa dedicación no forma parte del núcleo esencial del derecho fundamental consagrado en el artículo 23.1 CE, tal como resulta de la STC 30/2012, de 1 marzo. Por último, la regulación preserva la imagen institucional que la conciencia social tiene de las tareas de representación política en el municipalismo español. Nuestro mapa local se compone de municipios que en su mayoría tienen reducidas dimensiones (menos de 20.000 habitantes) y en ellos la participación ciudadana se concibe, no como profesión, sino como dedicación temporal y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el artículo 104 bis LBRL establece un número determinado y cerrado de personal eventual; fija un máximo que puede concretar la normativa de la Comunidad Autónoma y, en su caso, el reglamento orgánico del ente local. Los miembros de las corporaciones locales que tienen la condición de eventuales son empleados públicos, aunque no ostenten la condición de funcionarios públicos o de personal laboral. El Estado contaría con competencia para establecer los rasgos esenciales de estos empleados públicos. Al amparo del título bases del régimen jurídico de las Administraciones públicas podría determinar el número máximo de ellos que puede haber en las entidades locales (se cita la STC 156/2013, de 23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impugnación del artículo 92 bis LBRL (en la redacción dada por el art. 1.25 de la Ley 27/2013), el Abogado del Estado realiza primero una serie de consideraciones históricas. La Ley reguladora de las bases de régimen local desdibujó los antiguos cuerpos de secretarios, interventores y depositarios de la Administración local, que pasaron a denominarse “funcionarios con habilitación nacional”. No obstante, conservó sus funciones al considerar la secretaría, así como el control y fiscalización de la gestión económico-financiera, presupuestario y la contabilidad, tesorería y recaudación como tareas necesarias de toda corporación reservadas a “funcionarios con habilitación de carácter nacional” (art. 92.3). La Ley del estatuto básico del empleado público (disposición adicional segunda) transfirió a las Comunidades Autónomas las competencias sobre creación, clasificación y supresión de puestos de trabajo, la convocatoria de la oferta de empleo público, la provisión de puestos de trabajo y el régimen disciplinario. La excesiva dispersión normativa desembocó en el recurso excesivo y desproporcionado a expedientes disciplinarios, así como a una utilización abusiva de la libre designación y consiguientes ceses discrecionales de secretarios e interventores con menoscabo de las funciones nucleares de control de legalidad y financiero. Se ha generado así una situación de pérdida de la mínima independencia e imparcialidad imprescindibles para el correcto funcionamiento de la Administración local. Un informe del Tribunal de Cuentas (“BOE” de 5 de abril de 2007) propuso, entre otras medidas, el desarrollo reglamentario del régimen estatutario de los funcionarios de habilitación nacional, así como la reducción de los puestos de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sumisión de la entidad local a la legalidad y al control financiero requiere de una regulación de los cuerpos de funcionarios encargados de asegurarla que potencie su imparcialidad e independencia. A este respecto, la Ley 27/2013, a la vez que deroga la disposición adicional segunda de la Ley del estatuto básico del empleado público, da una nueva redacción al artículo 92 LBRL e introduce un nuevo artículo 92 bis LBRL. El artículo 92 determina el conjunto de normas aplicables a estos funcionarios, establece el principio general de que los puestos de trabajo serán desempeñados por funcionarios y acota las funciones que en exclusiva corresponden a los funcionarios de carrera. El artículo 92 bis regula las líneas esenciales del régimen jurídico de estos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asunción de competencias por parte del Estado con relación a estos funcionarios en nada afectaría a la autonomía local; los municipios quedan subordinados, no al Estado, sino a la ley. A su vez, tal regulación podría calificarse de básica a la vista de las SSTC 25/1983, 214/1999 y 37/2002 y del dictamen 567/2013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Respecto de la impugnación del artículo 116 bis LBRL (introducido por el art. 1.30 de la Ley 27/2013), el Abogado del Estado razona que el precepto sería un desarrollo singularizado —que atiende a la especificidad de los entes locales— del artículo 21 de la Ley Orgánica de estabilidad presupuestaria y sostenibilidad financiera, que regula el contenido mínimo del plan económico-financiero de toda Administración incumplidora de los objetivos de estabilidad presupuestaria, de deuda pública o de la regla de gasto. La Ley reguladora de las bases de régimen local incluiría así el desarrollo de un precepto que admite incluso el complemento reglamentario, a tenor de la disposición final primera de la Ley Orgánica de estabilidad presupuestaria y sostenibilidad financiera. No incurriría por ello en vulneración de la reserva de ley orgánica prevista en el artículo 135.5 CE. La reserva de ley orgánica admite un cierto grado de colaboración internormativa (STC 137/1986, de 6 de noviembre). Se trae a colación la doctrina constitucional sobre el artículo 122.1 CE (SSTC 38/1982, de 22 de junio; 60/1986, de 20 de mayo; 108/1986, de 26 de julio; 56/1990, de 29 de marzo, y 224/1993, de 1 de julio). Se reserva a un texto unitario —la Ley Orgánica del Poder Judicial— la configuración de los distintos órdenes jurisdiccionales, la definición genérica de su ámbito de conocimiento litigioso, los tipos genéricos de órgano judicial y las divisiones territoriales en que se organiza el Estado a efectos judiciales. No obstante, la reserva no alcanza a la creación en concreto de órganos judiciales, la planta ni la demarcación.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artículo 116 bis incluye una regulación más pormenorizada del plan regulado por la Ley Orgánica de estabilidad presupuestaria y sostenibilidad financiera que no lesiona la autonomía local. Refiriéndose al citado dictamen del Consejo de Estado, el Abogado del Estado razona que el contenido mínimo de los planes económico-financieros de los entes locales se explica en el contexto de una situación de incumplimiento de los objetivos de estabilidad presupuestaria, de deuda pública o de la regla de gasto. Corresponde al propio ente local incumplidor concretar las competencias que deben suprimirse que, en todo caso, no podrán ser las ejercidas como propias o por delegación [letra a)]. La gestión integrada o coordinada de los servicios obligatorios es una elemental medida de reducción de costes ante el incumplimiento de los parámetros de estabilidad presupuestaria o sostenibilidad financiera [letra b)]. Aparece enunciada con amplitud suficiente para que los entes locales puedan decidir las formas de gestión más apropiadas en cada caso. Las entidades locales siguen teniendo capacidad para determinar las fuentes y la cuantía del “incremento de ingresos” necesario para financiar los servicios obligatorios [letra c)]. También permanece intacta su capacidad de decisión para la adopción de medidas de “racionalización organizativa” [letra d)], sin perjuicio de la necesidad de contemplar la supresión de entidades de ámbito territorial inferior al municipio [letra e)] o la fusión con municipios colindantes [letra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las funciones atribuidas a la diputación provincial (o entidad equivalente) de asistencia a los entes locales y colaboración con la Administración encargada de la tutela financiera, en la elaboración y en el seguimiento de las medidas del plan económico-financiero (apartado tercero del artículo 116 bis LBRL). No se incumpliría la competencia de la Comunidad Autónoma para ejercer la tutela financiera (art. 23.4 de la Ley Orgánica de estabilidad presupuestaria y sostenibilidad financiera). La Ley reguladora de las bases de régimen local coloca a la diputación provincial en una posición de mera colaboración, que se funda en las nuevas tareas asignadas a estos entes locales (art. 36). Su colaboración en la confección y seguimiento de estos planes, que pueden implicar fusión de municipios, es imprescindible. Se afirma que tal colaboración debería producirse en todo caso, aunque no estuviera específicamente prevista en la Ley, por virtud de las funciones que corresponden a la diputación provincial con carácter general. Respecto de la alegada vulneración del artículo 150 EAC, el Abogado del Estado se remite a anteriores alegaciones y a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Abogado del Estado nada alega respecto de la impugnación de la disposición adicional novena de la Ley reguladora de las bases de régimen local, en la redacción dada por el artículo 1.36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Respecto de la disposición adicional decimosexta de la Ley reguladora de las bases de régimen local, introducida por el artículo 1.38 de la Ley 27/2013, el Abogado del Estado menciona primero las SSTC 103/2013 y 161/2013, de 26 de septiembre; su doctrina reforzaría el carácter democrático de la junta de gobierno a la vez que subrayaría su configuración, no solo como órgano administrativo o ejecutor de las decisiones del pleno, sino también como titular de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no vulneraría el principio democrático (art. 1.1 CE), al que se conectan los artículos 23 CE y la vertiente organizativa de la autonomía local. En primer lugar, la excepcionalidad es el presupuesto para que la aprobación de los instrumentos enumerados pase del pleno a la junta de gobierno local. Los términos manejados son suficientemente expresivos de que la medida sirve solo para afrontar situaciones de excepcional y urgente necesidad por motivos financieros, cuando está en riesgo la estabilidad presupuestaria y la sostenibilidad de la entidad local. La medida evitaría demoras en la necesaria y urgente aprobación de instrumentos básicos de contenido complejo y técnico que precisan una decisión rápida en el contexto de los problemas financieros. Evitaría los daños que la inacción del pleno podría causar al interés municipal, así como la aplicación de medidas coactivas mucho más intensas; las previstas en la Ley con legitimidad democrática y su decisión podría ser censurada y dejada sin efecto por el pleno. El precepto señala claramente que debe darse cuenta al pleno de la aprobación de aquellos instrumentos. Conforme a la Ley reguladora de las bases de régimen local, la junta de gobierno local “responde políticamente ante el Pleno de su gestión de forma solidaria, sin perjuicio de la responsabilidad directa de cada uno de sus miembros por su gestión” (art. 126.3) y a este órgano corresponde “el control y fiscalización de los órganos de gobierno” [art. 22.2 a)]. No existiría duda sobre la primacía de este órgano representativo; una decisión negativa del pleno a cualquiera de estos acuerdos los dejaría sin efecto. La decisión legal sería, por tanto, necesaria, adecuada a la finalidad pretendida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disposición adicional decimosexta de la Ley reguladora de las bases de régimen local, de la misma manera que no vulnera el principio democrático, no vulneraría tampoco el artículo 23.2 CE; las personas integrantes de la corporación local pueden ejercer su derecho a ser informadas y pueden también proponer la censura o censurar las decisiones adoptadas por los órganos de carácter ejecutivo. Conforme a lo establecido por el Tribunal Constitucional, las sesiones de las juntas han de ser públicas para que tanto los concejales como los ciudadanos conozcan su desarrollo. Tampoco concurriría la vulneración del principio de autonomía local. Al revés, el propósito de la norma sería coadyuvar a la solución de un grave problema financiero sin prever decisiones estatales en sustitución de las locales. A su vez, se prevé que sean órganos democráticos y representativos (el alcalde y los concejales de la junta) quienes adopten las decisiones. Que se traslade la competencia del pleno a la junta podrá ser controvertido, pero no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Abogado del Estado se refiere a la impugnación de los artículos 213, párrafo segundo y tercero, y 218 del texto refundido de la Ley reguladora de las haciendas locales (en la redacción dada por los apartados segundo y tercero, respectivamente, del artículo 2 de la Ley 27/2013). De acuerdo con la doctrina constitucional (STC 233/1999), el artículo 213 resultaría amparado por el artículo 149.1.14 CE, tal como ha precisado el citado Dictamen 338/2014 del Consejo de Estado. La previsión sería consecuencia, no de la caracterización de los interventores de la Administración local como funcionarios con habilitación de carácter nacional, sino de la competencia estatal sobre la hacienda general. Tal título facultaría al Estado para establecer mecanismos de fiscalización y control interno de carácter uniforme sobre los entes locales que permitan formular políticas de alcance general o adoptar medidas en relación con sus competencias. La previsión controvertida no constituiría un estricto y verdadero control sobre la Administración local, sino un mandato al gobierno para que armonice mecanismos, procedimientos y criterios de seguimiento y control de la actividad económica financiera con la razonable finalidad de que todas las entidades locales apliquen el mismo sistema de verificación y adaptación a la legalidad de su actividad financiera. La remisión reglamentaria en absoluto implicaría una relación de subordinación jerárquica entre Administraciones, sino una forma de coordinación e interacción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218 del texto refundido de la Ley reguladora de las haciendas locales, la función de información al pleno que allí se regula coadyuvaría a que el órgano representativo de la corporación local cuente con más transparencia y criterio decisorio. La nueva redacción introduce tres formas nuevas de control. Respecto de la primera —introducción en el orden del día de las decisiones del presidente de la entidad local contrarias a los reparos efectuados por el órgano interventor— serviría para que todos los miembros del pleno tomen cabal conocimiento de los reparos realizados y puedan ejercer funciones de control político. En cuanto a la segunda: elevación de las discrepancias a la Administración responsable de la tutela financiera, el Abogado del Estado insiste en que la doctrina constitucional ha respaldado las competencias de tutela financiera de los entes locales. En relación a la tercera: elevación al Tribunal de Cuentas de las resoluciones y acuerdos adoptados por el pleno y el presidente contrarios a los reparos efectuados, se subraya que los municipios preservan la capacidad decisoria respecto de los reparos realizados por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Abogado del Estado nada alega respecto de la impugnación de la disposición adicional tercera.1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Las disposiciones adicionales undécima y decimoquinta y transitorias primera a tercera de la Ley 27/2013 serían consecuencia de la nueva ordenación de las competencias propias de los entes locales. El legislador básico, por razones de racionalización y sostenibilidad financiera, estima que los entes locales no deben ejercer determinadas competencias. Tales disposiciones se limitan a suprimir de las competencias propias de los entes locales funciones en materias que estaban configuradas como tales en la anterior redacción del artículo 25.2 LBRL. Esto no significa que el Estado haya atribuido la titularidad de estas funciones a las Comunidades Autónomas. Tales funciones (sobre servicios sociales, educación, asistencia sanitaria e inspección de sanidad) están ya estatutariamente atribuidas a las Comunidades Autónomas. Éstas están llamadas a ejercer las funciones que les corresponden, que hasta ahora la legislación básica estatal había atribuido a las entidades locales. La Ley se limita a aplicar el régimen constitucional de distribución de competencias sin innovación alguna. La alternativa de que el Estado asumiera tales competencias sí sería inconstitucional. Por otra parte, la atribución de estas funciones se halla supeditada claramente en cada caso a lo que prevean las normas de financiación autonómica y local. Ello sería especialmente aplicable a la disposición adicional decimoquinta de la Ley 27/2013, que es la única que suprime funciones que siguen siendo competencias propias en el nuevo artículo 25.2 LBRL. Al remitirse a normas futuras, la previsión tiene un contenido programático.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Respecto de la impugnación de la disposición adicional decimoséptima de la Ley 27/2013, el Abogado del Estado empieza por precisar que el precepto no significa que las entidades religiosas no tengan que cumplir con los requisitos en materia urbanística, así como de protección de ruidos y seguridad, y los demás legalmente exigibles. Supone solo que, en garantía del ejercicio de la libertad religiosa, el legislador ha condicionado la apertura a un régimen de intervención administrativa menos restrictivo: la comunicación previa o declaración responsable. Esta regulación se apoyaría en los apartados 1 y 18 del artículo 149.1 CE, que habilitan, respectivamente, el establecimiento de condiciones básicas para el ejercicio de este derecho así como los principios básicos del procedimiento administrativo. Al tratarse de una regulación dirigida a las entidades locales, cabría entender que se trata, además, de bases del régimen local. Los entes locales conservarían un margen de actuación en orden a elegir entre la comunicación previa o la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que la Ley catalana 16/2009 es, salvo error, la única legislación autonómica que regula en España la apertura de lugares de culto. Se subraya la inexistencia de contradicción con la legislación básica estatal en el caso de locales que no superen un determinado aforo y en otros supuestos de acuerdo a lo previsto en la normativa reglamentaria de desarrollo. A su vez, la licencia exigida como regla general es de carácter reglado, lo que aproximaría y casi identificaría esta técnica de intervención con la comunicación previa y la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Respecto de la impugnación de la disposición adicional vigésima de la Ley 30/1992, de 26 de noviembre, de régimen jurídico de las Administraciones públicas y del procedimiento administrativo común (en la redacción dada por la disposición final segunda de la Ley 27/2013), el Abogado del Estado razona, en primer término, que los apartados segundo y quinto constituyen ejercicio de la competencia estatal sobre bases del régimen jurídico de las Administraciones públicas y procedimiento común (con cita de la STC 50/1999, FJ 3). El apartado segundo dota de mayor claridad al régimen de los consorcios al determinar la Administración pública a la que quedan adscritos. El apartado quinto prevé que el personal del consorcio ha de provenir de las Administraciones públicas que lo integren. También que sus retribuciones no pueden ser superiores a las que percibieran en las Administraciones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apartado cuarto, relativo al régimen de elaboración del presupuesto, contabilidad y control del consorcio, hallaría cobertura en el artículo 149.1.14 CE, sobre hacienda general (se citan las SSTC 130/2013, de 4 de junio, y 31/2010, FJ 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julio de 2017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Abogada de la Generalitat de Cataluña, en representación de su Gobierno, interpone recurso de inconstitucionalidad contra el artículo 1, apartados 2, 3, 5, 7, 8, 9, 10, 13, 16, 17, 18, 19, 21, 25, 28, 30, 31, 36 y 38; el artículo 2, apartados 2 y 3, así como las disposiciones adicionales tercera, apartado primero, novena, undécima, decimoquinta y decimoséptima; transitorias primera a sexta y undécima y la disposición final segunda de la Ley 27/2013, de 27 de diciembre, de racionalización y sostenibilidad de la Administración local, por vulneración de las competencias de la Generalitat [arts. 131, 136, 151 b), 160, 162 y 166 del Estatuto de Autonomía de Cataluña (en adelante EAC)], su autonomía financiera (art. 156 CE; arts. 201 y 202 EAC), la autonomía local (arts. 137, 140 y 141 CE), las reservas de ley orgánica (arts. 135.5 y 157.3 CE) y otros preceptos constitucionales y estatutarios.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interposición del recurso de inconstitucionalidad, la Ley 18/2015, de 9 de julio, ha modificado la disposición transitoria séptima de la Ley 27/2013, que no ha sido impugnada en este proceso constitucional. Por su parte, el Real Decreto-ley 10/2015, de 11 de septiembre, ha reformado el apartado segundo del artículo 92 bis de la Ley reguladora de las bases de régimen local (LBRL), introducido por el artículo 1.27 de la Ley 27/2013. El Gobierno autonómico recurrente ha impugnado el nuevo artículo 92 bis LBRL, pero alegando únicamente con relación a sus apartados quinto y sexto. Por tanto, tampoco esta reforma ha afectado al objeto del presente recurso. En fin, la disposición adicional vigésima de la Ley 30/1992, de 26 de noviembre, de régimen jurídico de las Administraciones públicas y del procedimiento administrativo común (en adelante, LPC), añadida por la disposición final segunda de la Ley 27/2013, impugnada en este proceso, tras sufrir una modificación parcial, ha sido derogada expresamente [disposición derogatoria única, apartado 2 a), de la Ley 39/2015, de 1 de octubre, del procedimiento administrativo común de las Administraciones públicas]. Más adelante razonaremos que la derogación de la disposición adicional vigésima de la Ley de régimen jurídico de las Administraciones públicas y del procedimiento administrativo común ha determinado la pérdida sobrevenida de objeto de la impugnación únicamente en lo que atañe a su apartado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27/2013 ha sido ya objeto de las SSTC 41/2016, de 3 de marzo; 111/2016, de 9 junio; 168/2016, de 6 de octubre; 180/2016, de 20 de octubre; 44/2017, de 17 de abril; 45/2017, de 17 de abril, y 54/2017, de 11 de mayo, resolutorias de los recursos de inconstitucionalidad interpuestos, respectivamente, por la Asamblea de Extremadura (núm. 1792-2014), el Gobierno de Andalucía (núm. 1959-2014), el Gobierno del Principado de Asturias (núm. 1995-2014), el Parlamento de Navarra (núm. 2001-2014), diputados del Congreso (núm. 2002-2014), el Parlamento de Andalucía (núm. 2003-2014) y el Parlamento de Cataluña (núm. 1996-2014). Las indicadas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previsiones que ya han sido declaradas inconstitucionales y nulas por algunas de aquellas Sentencias: el artículo 26.2 LBRL, en la redacción dada por el artículo 1.9 de la Ley 27/2013,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[STC 111/2016, FJ 12 d)]; el artículo 57 bis LBRL, introducido por el artículo 1.17 Ley 27/2013 [STC 41/2016, FJ 16 c)]; los apartados 3 y 4 del artículo 104 bis LBRL, introducido por el artículo 1.28 de la Ley 27/2013 [STC 54/2017, FJ 4 b]; la disposición adicional decimosexta LBRL, introducida por el artículo 1.38 de la Ley 27/2013 [STC 111/2016, FJ 8 f)]; las disposiciones adicional undécima y transitorias primera, segunda y tercera de la Ley 27/2013 [STC 41/2016, FJ 13 c)]; y los incisos “Decreto del órgano de gobierno de” y “el Órgano de Gobierno de”, incluidos, respectivamente, en las disposiciones transitorias cuarta.3 y undécima, párrafo tercero, de la Ley 27/2013 [STC 41/2016, FFJJ 7 c) y 8 b)]. De acuerdo con la doctrina constitucional [entre otras, las precitadas SSTC 111/2016, FJ 2 a); 168/2016, FJ 2 a); 180/2016, FJ 3 a); 44/2017, FJ 2 a); 45/2017, FJ 2 a), y 54/2017, FJ 2 a)] la expulsión del ordenamiento jurídico de estas previsiones determina la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Aquellos recursos de inconstitucionalidad y el presente suscitan controversias competenciales similares, en términos generales, por lo que la doctrina de aquellas Sentencias sirve para responder las impugnaciones aún subsistentes del recurso interpuesto por el Gobierno de Cataluña. De acuerdo con una pauta no infrecuente (a la que se han ajustado las SSTC 111/2016, 168/2016, 180/2016, 44/2017, 45/2017 y 54/2017) cabe dar aquí por reproducidos los fundamentos jurídicos que la STC 41/2016 dedica a la presentación de la Ley 27/2013 (FFJJ 2 y 10) y al encuadramiento de la controversia competencial (FFJJ 3 y 4), así como al significado de la garantía constitucional de la autonomía local (arts. 137, 140 y 141 CE) y al alcance de las bases del régimen local (art. 149.1.18 CE), singularmente en lo relativo a la organización y las competencias locales (FFJJ 5 y 9). También los fundamentos jurídicos de la STC 111/2016 relativos a las competencias provinciales (FFJJ 11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resolver el recurso planteado en su día por el Gobierno del Principado de Asturias, la STC 168/2016, FJ 3 b), declaró, en consonancia con la STC 31/2010, FFJJ 36 y 37, que “una norma estatutaria de régimen local no puede funcionar como límite al ejercicio de la competencia constitucionalmente atribuida al Estado en esta materia (art. 149.1.18 CE)”, “no puede imposibilitar que este reforme las bases”, “ni suponer que las nuevas bases dejen de operar como mínimo común normativo, esto es, que sean inaplicables en una Comunidad Autónoma por virtud del Derecho local incluido en su Estatuto”. Consecuentemente, el Derecho local estatutario no puede funcionar como parámetro de control de la legislación básica estatal en los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debemos desestimar todos los motivos de inconstitucionalidad que el presente recurso basa en la infracción de normas de Derecho local estatutario (arts. 84, 86 y 87 EAC). Comoquiera que esas normas no pueden funcionar como parámetro de control de la Ley 27/2013, no es preciso examinar si añaden verdaderamente algo a las garantías resultantes de la Constitución (arts. 137, 140 y 141) ni si contradicen las nuevas bases. Las mayores garantías de autonomía local que, eventualmente, establezca un Estatuto de Autonomía no vinculan al legislador básico; vinculan exclusivamente al legislador autonómico y solo en la medida en que sean compatibles con la ordenación básica [en idéntico sentido, SSTC 44/2017, FJ 2 c); 45/2017, FJ 2 c) y 54/2017,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otra parte, aquellas Sentencias han desestimado impugnaciones que el presente recurso plantea en términos análogos; se refieren al mismo precepto y se basan en los mismos argumentos. A la vista de esta coincidencia objetiva, de acuerdo con la doctrina constitucional (STC 172/1998, de 23 de julio, FJ 2) y siguiendo la pauta aplicada ya en las SSTC 111/2016, FJ 2 c); 168/2016, FJ 2 c); 180/2016, FJ 3 c); 44/2017, FJ 2 d); 45/2017, FJ 2 d), y 54/2017, FJ 2 d),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recurren los arts. 3.2 y 24 bis LBRL (que proceden de los apartados 2 y 7, respectivamente, del artículo 1 de la Ley 27/2013), así como el artículo 1.14 y las disposiciones transitorias cuarta y quinta de la Ley 27/2013, sobre las entes de ámbito territorial inferior al municipio. Ya se ha precisado que esta impugnación ha perdido objeto en lo relativo al inciso “Decreto del órgano de gobierno de” incluido en la disposición transitoria cuarta.3 de la Ley 27/2013. En lo demás, hay que tener en cuenta que las SSTC 41/2016, FJ 7 b) y c); 111/2016, FJ 2 d), y 54/2017, FJ 2 d), han declarado que los preceptos controvertidos hallan cobertura en el artículo 149.1.18 CE, rechazando la invasión competencial que denuncia ahora también el Gobierno de Cataluña. Corresponde, pues, desestimar este motivo de inconstitucionalidad por remisión a lo razonado en aquellas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Gobierno de Cataluña basa la impugnación de la disposición transitoria cuarta de la Ley 27/2013 también en la interdicción de la arbitrariedad (art. 9.3 CE). Tal motivo se plantea ahora por vez primera. Lo abordaremos específicamente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impugnan varios preceptos reguladores de las competencias locales, en general, y municipales, en particular: artículos 7, 25 y 27 LBRL, en la redacción dada por los apartados tercero, octavo y décimo, respectivamente, del artículo 1 de la Ley 27/2013, así como el artículo 1.11, que suprime el artículo 28 LBRL, y la disposición adicional novena, ambos de la Ley 27/2013. Las SSTC 41/2016, FFJJ 10, 11 b), 12 a), b) y c), y 54/2017, FFJJ 2 d) y 3, han abordado, desestimándolos, varios motivos de inconstitucionalidad que reitera ahora el Gobierno de Cataluña: extralimitación del artículo 149.1.18 CE y vulneración de autonomía local constitucionalmente garantizada (arts. 137 y 140 CE). Corresponde, en consecuencia, volver a desestimar estos motivos por remisión a las indicadas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Gobierno de Cataluña basa la impugnación de la disposición adicional novena de la Ley 27/2013 también en el mandato constitucional de irretroactividad de las normas restrictivas de derechos individuales (art. 9.3 CE). Consecuentemente, habremos de abordar este motivo específicamente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del artículo 13 LBRL (en la redacción dada por el art. 1.5 de la Ley 27/2013), el recurso alega sobre sus apartados cuarto, quinto y sexto; incurrirían en una extralimitación del ámbito propio de las bases del régimen local (art. 149.1.18 CE). Procede desestimar este motivo de inconstitucionalidad por remisión a la STC 41/2016, FJ 6, que lo abordó al resolver el recurso formulado por la Asamblea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recurre el artículo 26.2 LBRL (en la redacción dada por el art. 1.9 de la Ley 27/2013), sobre la “coordinación” (voluntaria) de determinados servicios en municipios de menos de 20.000 habitantes. Según hemos precisado ya, la impugnación ha perdido objeto en lo relativo a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En lo demás, corresponde desestimar la impugnación por remisión a la STC 111/2016, FJ 12 d), que ha dado respuesta a reproches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También el artículo 36 LBRL (en la redacción dada por el art. 1.13 de la Ley 27/2013) ha sido impugnado por motivos ya examinados en la STC 111/2016, FJ 12 c). Esta Sentencia llevó a cabo una interpretación de conformidad del apartado 2 a), párrafo segundo, del precepto controvertido que puede tenerse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impugna el artículo 57 LBRL (en la redacción dada por el art. 1.16 de la Ley 27/2013), que introduce una serie de limitaciones a la creación de consorcios que, según el recurso, no hallarían cobertura en el artículo 149.1.18 CE y serían contrarias a la autonomía local constitucionalmente garantizada (arts. 137 y 140 CE). Procede desestimar la impugnación por remisión a las SSTC 41/2016, FJ 8, y 180/2016, FJ 7, que descartaron la concurrencia de los indicados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Se impugna el artículo 85.2 LBRL (en la redacción dada por el art. 1.21 de la Ley 27/2013), sobre formas de gestión de los servicios públicos locales, por varios motivos (vulneración de las competencias estatutarias de las Comunidades Autónomas y de la garantía constitucional de la autonomía local) ya desestimados por la STC 41/2016, FJ 14, a la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Se impugnan los artículos 75 bis, 75 ter y 104 bis LBRL, introducidos por los apartados 18, 19 y 28, respectivamente, del artículo 1 de la Ley 27/2013, sobre topes con relación a las retribuciones de los miembros de las corporaciones locales, los trabajadores con dedicación exclusiva y el personal eventual. Ya hemos señalado que la impugnación ha perdido objeto en lo que atañe a los apartados tercero y cuarto del artículo 104 bis LBRL. Procede desestimarla en lo demás por remisión a la STC 54/2017, FJ 4, que descartó que el Estado hubiera desbordado su competencia para adoptar bases del régimen local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También el artículo 116 bis LBRL (introducido por el artículo 1.30 de la Ley 27/2013), sobre el plan económico-financiero de las corporaciones locales, ha sido impugnado por motivos de inconstitucionalidad ya desestimados en las SSTC 41/2016, FJ 15, y 180/2016, FJ 8, a las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Respecto del artículo 116 ter LBRL, en la redacción dada por el artículo 1.31 LBRL, la Abogada de la Generalitat plantea el mismo motivo de inconstitucionalidad —vulneración de la autonomía local constitucionalmente garantizada— que formuló en su día el Gobierno de Andalucía, desestimado en la STC 111/2016, FJ 12 b). Por tanto, corresponde volver a desestimar la impugnación por remisión a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 Se impugna el artículo 92 bis LBRL (en la redacción dada por el art. 1.25 de la Ley 27/2013), sobre los “funcionarios de administración local con habilitación de carácter nacional”. El recurso argumenta un motivo de inconstitucionalidad (extralimitación del art. 149.1.18 CE con invasión consecuente de las competencias autonómicas) que ya fue desestimado en la STC 45/2017, FJ 3, a la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 La Abogada de la Generalitat recurre la disposición adicional novena de la Ley reguladora de las bases de régimen local (en la redacción dada por el art. 1.36 Ley 27/2013) por un motivo (extralimitación del art. 149.1.18 CE con vulneración consecuente de las competencias estatutarias de las Comunidades Autónomas) que ya planteó el Parlamento de Cataluña y que ha desestimado la STC 54/2017, FJ 6. Procede, en consecuencia, volver a desestimarlo por remisión a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(xiii) Se impugna el artículo 213 del texto refundido de la Ley reguladora de las haciendas locales, aprobado por Real Decreto Legislativo 2/2004, de 5 de marzo, en la redacción dada por el artículo 2.2 de la Ley 27/2013, por motivos coincidentes con los planteados por el Gobierno de Andalucía en su recurso de inconstitucionalidad (extralimitación del art. 149.1.18 y 14 CE con invasión consecuente de las competencias estatutarias, así como vulneración de la autonomía local constitucionalmente garantizada). Procede, en consecuencia, desestimar la impugnación por remisión a la STC 111/2016,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(xiv) Se recurre el artículo 218 del texto refundido de la Ley reguladora de las haciendas locales, en la redacción dada por el artículo 2.3 de la Ley 27/2013, por un motivo de impugnación (vulneración de la autonomía local constitucionalmente garantizada) que ya ha examinado y desestimado la STC 44/2017, FJ 3, a la que, en consecuencia,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recurso desarrolla una alegación nueva respecto del apartado tercero del artículo 218 del texto refundido de la Ley reguladora de las haciendas locales que hallará respuesta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(xv) La disposición adicional decimoquinta de la Ley 27/2013, relativa a la asunción por parte de las Comunidades Autónomas de competencias en materia educativa (previstas “como propias del Municipio”), también ha sido impugnada en este proceso por motivos ya examinados en la STC 41/2016, FJ 13 e). Esta Sentencia llevó a cabo una interpretación de conformidad que puede tenerse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(xvi) El Gobierno de Cataluña desarrolla la impugnación de la disposición adicional decimoséptima de la Ley 27/2013, sobre apertura de lugares de culto, en los mismos términos que el Parlamento de esa Comunidad Autónoma; impugnación que ha sido desestimada por la STC 54/2017, FJ 8, a la que, en consecuencia,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(xvii) En cuanto a la disposición transitoria undécima de la Ley 27/2013, ya hemos declarado que la impugnación ha perdido objeto respecto del inciso “el Órgano de Gobierno de” incluido en su párrafo tercero [STC 41/2016, FJ 8 b)]. Procede desestimar la impugnación en todo lo demás por ausencia de carga argumentativa, sin perjuicio de recordar que este Tribunal se ha pronunciado ya sobre este precepto en las SSTC 41/2016, FJ 8 b); 45/2017, FJ 4, y 54/2017 FJ 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impugna la disposición transitoria cuarta de la Ley 27/2013, conforme a la que las Comunidades Autónomas deben, bien suprimir las entidades locales menores ya existentes a la entrada en vigor de la Ley, bien transformarlas en “formas de organización desconcentrada”, si tales entidades no presentan sus cuentas a la propia Comunidad y al Estado antes de una determinada fecha. Según la Abogada de la Generalitat, la disposición transitoria cuarta de la Ley 27/2013, además de invadir las competencias autonómicas —queja ya desestimada por remisión a la STC 41/2016, FJ 7 c)—, vulneraría el principio constitucional de interdicción de la arbitrariedad (art. 9.3 CE), de modo que la disolución de las entidades locales de ámbito inframunicipal sería una consecuencia manifiestamente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precisar, en primer término, que la disposición transitoria cuarta de la Ley 27/2013 prevé como consecuencia jurídica, no solo la disolución de las entidades locales menores incumplidoras, sino también su conversión en formas de organización desconcentrada del municipio y que las Comunidades Autónomas cuentan con márgenes de configuración para definir el supuesto de hecho (infracción de la obligación de cuentas) que acarrea uno u otro efecto. A este respecto, hemos tenido oportunidad de destacar que “el legislador estatal no ha precisado el alcance de una carga cuyo incumplimiento puede acarrear consecuencias trascendentales desde la perspectiva de la autonomía municipal” y que “la indefinición de la disposición transitoria cuarta de la Ley 27/2013 supone el reconocimiento de márgenes de actuación a las Comunidades Autónomas” [STC 41/2016, FJ 7 c)]. En consecuencia, el legislador estatal, al liberar márgenes de configuración para definir el alcance de la obligación de presentación de cuentas y las circunstancias en que esta se entienda desatendida, viene en cierto modo a facilitar que las Comunidades Autónomas puedan asegurar que los efectos jurídicos que se produzcan (disolución o conversión en forma de organización desconcentrada) sean proporcionales a la gravedad del incumplimiento efectivamente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notar, en segundo lugar, que no deben confundirse parámetros de control de las leyes que la doctrina constitucional mantiene separados: (i) el canon de proporcionalidad resultante de las normas constitucionales de protección de derechos fundamentales sustantivos, así como del derecho fundamental a acceder a la jurisdicción previsto en el artículo 24.1 CE [por todas, SSTC 136/1999, de 20 de julio, FJ 22; 60/2010, de 7 de octubre, FJ 7 b), y 209/2013, de 16 de diciembre, FJ 3], y (ii) el canon de arbitrariedad derivado del mandato constitucional de interdicción de la arbitrariedad (artículo 9.3 CE). Si el primero se resuelve en un triple juicio de adecuación, necesidad y proporcionalidad en sentido estricto o ponderación de beneficios y perjuicios (entre muchas, SSTC 136/1999, FFJJ 22 y 23, y 11/2016, de 1 de febrero, FJ 3, y las que allí se citan), el segundo supone un control realizado “con toda la prudencia” “para evitar constricciones indebidas al poder legislativo respetando sus diferentes opciones políticas” y consistente “únicamente” en verificar si la decisión adoptada “carece de toda explicación racional” o “establece una discriminación”, “sin que sea pertinente realizar un análisis a fondo de todas las motivaciones posibles de la norma y de todas sus eventuales consecuencias” (STC 118/2016, de 23 de junio, citando las SSTC 96/2002, de 25 de abril, FJ 6, y 215/2014,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para determinar si la disposición transitoria cuarta de la Ley 27/2013 vulnera el principio de interdicción de la arbitrariedad (art. 9.3 CE) no procede aplicar un canon de proporcionalidad; procede valorar, simplemente, si la medida responde a un objetivo legítimo. Dicho más precisamente, las consecuencias asociadas al incumplimiento de la obligación de presentación de cuentas serían contrarias al artículo 9.3 CE solo si pudiéramos afirmar que carecen de toda explicación racional después de realizar un escrutinio deferente con los amplios márgenes de configuración del legislador y, por tanto, aunque “se pueda discrepar de la norma cuestionada en clave técnica o política” (STC 167/2016, de 6 de octubre, FJ 7) y sin que sea pertinente “un análisis a fondo de todas las motivaciones posibles de la norma y de todas sus eventuales consecuencias” [STC 136/2011, FJ 12 b), con cita de las SSTC 47/2005, de 3 de marzo, FJ 7; 13/2007, de 18 de enero, FJ 4; 49/2008, de 9 de abril, FJ 5, y 90/2009, de 20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cuarta de la Ley 27/2013 responde al objetivo legítimo de incentivar a las entidades locales menores a ordenar, equilibrar y dar a conocer sus cuentas. A este respecto, hemos dicho que, “con independencia de su virtualidad real, es claro que incide directamente en la autonomía municipal (arts. 137 y 140 CE) con el fin de proteger intereses supraautonómicos, en general, ahorrar dinero público y facilitar el cumplimiento de los mandatos constitucionales de eficiencia, eficacia y estabilidad presupuestaria (arts. 31.2, 103.1 y 135 CE), en particular” [STC 41/2016, FJ 7 c)]. Al no poder afirmarse que la medida carece de toda explicación racional, corresponde descartar que la disposición transitoria cuarta de la Ley 27/2013 incurra en la arbitrariedad que proscribe el artículo 9.3 CE. Procede, pues,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la disposición adicional novena de la Ley 27/2013, que establece una obligación de adaptación a “esta Ley” de los “convenios, acuerdos y demás instrumentos de cooperación” que “lleven aparejada cualquier tipo de financiación destinada a sufragar el ejercicio de las competencias locales delegadas” o “distintas a las enumeradas en los artículos 25 y 27” LBRL. Tales convenios, acuerdos o instrumentos “quedarán sin efecto” si el Estado y las Comunidades Autónomas no han cumplido la obligación de adaptación antes del 31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esta previsión, además de invadir las competencias autonómicas y lesionar la autonomía local constitucionalmente garantizada — quejas ya desestimadas por remisión a las SSTC 41/2016, FJ 11 c), y 54/2017, FJ 3 d)—, vulneraría la prohibición constitucional de retroactividad de las disposiciones restrictivas de derechos individuales (art. 9.3 CE). Los derechos que habrían sufrido la restricción serían los de los usuarios de servicios locales que vinieran prestándose al amparo de convenios, acuerdos o instrumentos de cooperación ya suscritos relativos a educación, asistencia social y sanitaria o cultura, entre otros. El probable incumplimiento de la obligación de adaptación que impone el precepto controvertido, se dice, impedirá la renovación de esos convenios, acuerdos o instrumentos con la subsiguiente pérdida por los usuarios del derecho a la prestación de aquellos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41/2016, FJ 11 c), y 54/2017, FJ 3 d), tras destacar que la disposición adicional novena.1 es “altamente imprecisa”, aclaran que: a) los acuerdos, convenios e instrumentos de cooperación a los que se refiere el precepto son “los relativos a competencias, tanto ejercidas por el ente local a título de delegación, como las atribuidas como propias mediante cláusula general; quedan al margen las competencias ‘propias específicas’, esto es, las que el Estado y las Comunidades Autónomas hayan atribuido específicamente mediante norma de rango legal (artículo 25 LBRL)”; y b) la previsión “está evidentemente destinada a asegurar que las Comunidades Autónomas y el propio Estado cumplan el principio de suficiencia financiera de los entes locales (artículo 142 CE), en general, y el artículo 27.6 LBRL”, conforme al que “la delegación habrá de ir acompañada en todo caso de la correspondiente financiación, para lo cual será necesaria la existencia de dotación presupuestaria adecuada y suficiente en los presupuestos de la Administración delegante para cada ejercicio económico, siendo nula sin dicha dotación”.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la disposición recurrida es, pues, facilitar la adecuada prestación de aquellos servicios y potenciar la autonomía local: “la disposición adicional novena.1 de la Ley 27/2013, lejos de minar la autonomía municipal constitucionalmente garantizada, viene a potenciarla. Aunque de modo harto indefinido, dinamiza la suficiencia financiera de los entes locales (art. 142 CE) al exigir la adaptación de determinados acuerdos, convenios e instrumentos a la exigencia de que toda delegación de competencias vaya acompañada de la financiación correspondiente con la consiguiente dotación presupuestaria adecuada y suficiente en los presupuestos de la Administración delegante (art. 27.6 LBRL)” [STC 54/2017,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previsión impugnada, está en manos de las propias Comunidades Autónomas y del Estado evitar la extinción de aquellos instrumentos de cooperación y los efectos que ello pudiera tener sobre los derechos de los usuarios, por lo que no puede achacarse a la disposición impugnada la vulneración del artículo 9.3 CE. No puede darse por seguro que las Comunidades Autónomas y el Estado dejaran de adaptar a la fecha prevista aquellos instrumentos, que es la hipótesis sobre la que, sin mayores razonamientos, el recurso ha construido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disposición adicional novena de la Ley 27/2013 no tiene carácter retroactivo, pues no incide “en los efectos jurídicos ya producidos de situaciones anteriores” (STC 30/2016, de 18 de febrero, FJ 5). Al no afectar a situaciones que puedan considerarse “agotadas” [STC 97/1987, de 11 de junio, FJ 6 b)], no vulnera la prohibición constitucional de retroactividad de disposiciones restrictivas de derechos individuales (art. 9.3 CE). Todo ello sin perjuicio de que la previsión impugnada no impide que los usuarios que se consideren perjudicados ejerzan las oportunas acciones a fin de, en su caso, exigir la prestación de esos servicios o reclamar indemnizaciones por los daños que su supresión hubiera podido ocasionar.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 disposición adicional novena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el artículo 218 del texto refundido de la Ley reguladora de las haciendas locales, en la redacción dada por el artículo 2.3 de la Ley 27/2013. Conforme a este artículo, el órgano interventor informará al Tribunal de Cuentas (apartado 3) y al pleno —en “un punto independiente en el orden del día de la correspondiente sesión plenaria”—de las resoluciones del presidente de la corporación local “contrarias a los reparos efectuados”, así como de las “principales anomalías detectadas en materia de ingresos”, ciñendo su informe a “aspectos y cometidos propios del ejercicio de la función fiscalizadora, sin incluir cuestiones de oportunidad o conveniencia de las actuaciones que fiscalice” (apartado primero, párrafos primero y segundo). Por su parte, el presidente de la corporación, si lo estima conveniente, puede justificar su actuación ante el pleno (apartado primero, párrafo tercero) y elevar la resolución de las discrepancias al “órgano de control competente por razón de la materia de la Administración que tenga atribuida la tutela financiera”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el artículo 218, apartado segundo, del texto refundido de la Ley reguladora de las haciendas locales vulneraría la autonomía local constitucionalmente garantizada (arts. 137, 140 y 141 CE) por atribuir la resolución de discrepancias entre un órgano local y un funcionario de la misma corporación a otra Administración, la que se encarga de la tutela financiera del ente local. Ya hemos desestimado esta queja por remisión a la STC 44/2017,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razona otra vulneración sobre la que debemos pronunciarnos específicamente ahora. El apartado tercero del precepto impugnado infringiría también la autonomía local por habilitar a un funcionario local —el interventor— para traspasar al Tribunal de Cuentas una determinada documentación, en lugar de disponer que ese deber de trasmisión lo ejerza la corporación local a través de su representante legal. El recurso de inconstitucionalidad no cuestiona la remisión de documentación en sí; los entes locales, como el resto de las Administraciones, están sujetos a la fiscalización del Tribunal de Cuentas. Discute solo que la disposición impugnada identifique el concreto órgano de la corporación local que ha de efectuar el envío.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cuya trasmisión regula el artículo 218.3 del texto refundido de la Ley reguladora de las haciendas locales se refiere a actuaciones de los órganos locales de gobierno; en particular, el pleno y el alcalde o presidente, que es quien tiene atribuida la representación legal de la corporación [arts. 21.1 b), 34.1 b) y 124.4 a) LBRL] . Se trata de documentación relativa a actuaciones respecto de las que el interventor ha mostrado discrepancias o desavenencias: un “resumen de las principales anomalías detectadas en materia de ingresos” y las “resoluciones y acuerdos adoptados por el Presidente de la Entidad Local y por el Pleno de la Corporación contrarios a los reparos formulados” (apartado tercero del artículo 218 del texto refundido de la Ley reguladora de las haciendas locales). Consecuentemente, el funcionario que ha recibido el encargo de comunicar el resumen y los reparos a la actividad local es el mismo que ha recibido el encargo de efectuarlos “con plena independencia” (art. 92.3 LBRL) y “sin incluir cuestiones de oportunidad o conveniencia” (art. 218.1 del texto refundido de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sin dificultad que quien haya de remitir aquella documentación para su fiscalización externa, sea, no el órgano controlado, como quisiera el Gobierno autonómico recurrente, sino el “personal controlador” de la corporación local (art. 222 del texto refundido de la Ley de haciendas locales). La identificación del interventor como órgano de la entidad local que debe trasmitir esa información al Tribunal de Cuentas responde, en última instancia, a los fines del sistema de controles internos en su conjunto, que son, en resumen, la protección de la integridad de los caudales públicos, así como la legalidad, eficacia y eficiencia en su gestión [STC 111/2016,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descartar que el precepto debatido haya vulnerado los artículos 137, 140 y 141 CE. Procede, pues, desestimar la impugnación del el artículo 218 del texto refundido de la Ley de haciendas locales, en la redacción dada por el artículo 2.3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la disposición adicional tercera.1 de la Ley 27/2013, “Competencias autonómicas en materia de régimen local”, que dispone: “Las disposiciones de esta Ley son de aplicación a todas las Comunidades Autónomas, sin perjuicio de sus competencias exclusivas en materia de régimen local asumidas en sus Estatutos de Autonomía, en el marco de la normativa básica estatal y con estricta sujeción a los principios de estabilidad presupuestaria, sostenibilidad financiera y racionalización de las estructuras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el precepto admite dos interpretaciones diversas. Conforme a la primera, las Comunidades Autónomas han de respetar las nuevas previsiones básicas de la Ley 27/2013 y ello aunque hubieran adoptado legislación autonómica contradictoria con aquellas nuevas previsiones y aunque estas fueran contrarias a las determinaciones sobre gobiernos locales de los Estatutos de Autonomía. Así interpretada, la disposición impugnada sería inconstitucional por incurrir en los vicios argumentados a lo largo del recurso. Conforme a la otra interpretación, vendría a establecer que prevalece sobre la Ley 27/2013 el régimen estatutario de los gobiernos locales, así como la legislación autonómica dictada al amparo de los Estatutos, en particular, de las competencias recogidas en el artículo 160.1 EAC. De modo que las determinaciones de la Ley 27/2013 que se opongan a las previsiones estatutarias y autonómicas serían simplemente inaplicables en el territorio de Cataluña. El precepto, solo si se interpretara de este modo, dejaría de incurrir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establece, sin duda alguna, normas básicas aplicables, en cuanto tales, en todo el territorio del Estado; fija un mínimo común denominador normativo al que ha de ajustarse la legislación autonómica sobre régimen local. Ciertamente, incluye normas básicas con aplicación territorial restringida (p. ej., las relativas a cabildos y consejos insulares) y reglas que exceptúan o matizan la aplicación del régimen básico en algunas Comunidades Autónomas, como la disposición adicional segunda Ley 27/2013, “Régimen aplicable a la Comunidad Foral de Navarra” y en las ciudades autónomas (disposición adicional cuarta, sobre “Especialidades de las Ciudades de Ceuta y Melilla”). Ahora bien, al margen de estas particularidades y cláusulas de excepción, la Ley 27/2013 resulta aplicable en todas las Comunidades Autónomas, y la legislación autonómica sobre régimen local habrá de ajustarse a ella. Resulta igualmente claro, según hemos recordado ya, que “una norma estatutaria de régimen local no puede funcionar como límite al ejercicio de la competencia constitucionalmente atribuida al Estado en esta materia (art. 149.1.18 CE)”: “no puede imposibilitar que este reforme las bases” “ni suponer que las nuevas bases dejen de operar como mínimo común normativo, esto es, que sean inaplicables en una Comunidad Autónoma por virtud del Derecho local incluido en su Estatuto” [STC 168/2016,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puede interpretarse la disposición adicional tercera.1 de la Ley 27/2013 como disposición que coloca el Derecho local estatutario y la legislación autonómica por encima de las bases estatales. Al contrario, el sentido de la previsión impugnada supone que las Comunidades Autónomas han de ejercer sus competencias en materia de régimen local “en el marco de la normativa básica estatal” incluida en la Ley 27/2013. Aquellos preceptos de la Ley 27/2013 que, rebasando el ámbito propio de las competencias estatales, invadieran las competencias estatutarias de las Comunidades Autónomas, serían inconstitucionales, pero no por ello habría de serlo también una disposición como la impugnada, que se limita a señalar que la legislación autonómica sobre el régimen local debe respetar las bases estatales y los principios de estabilidad presupuestaria, sostenibilidad financiera y racionalización de las estructuras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 la disposición adicional tercera.1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Abogada de la Generalitat impugna la disposición adicional vigésima de la Ley 30/1992, añadida por la disposición final segunda de la Ley 27/2013, sobre “Régimen jurídico de los consorcios”, alegando únicamente respecto de sus apartados segundo, cuarto y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vigésima de la Ley 30/1992 establece una serie de normas aplicables a todos los consorcios, cualesquiera que sean las Administraciones participantes. Los apartados segundo y cuarto regulan el régimen de adscripción del consorcio y las consecuencias que ello conlleva en cuanto a las normas aplicables en materia de presupuestos, contabilidad y control de la actividad de este tipo de entidad instrumental de base asociativa: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los siguientes criterios de prioridad, referidos a la situación en el primer día del ejercicio presupuestario, el consorcio quedará adscrito, en cada ejercicio presupuestario y por todo este periodo, a la Administración pública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Disponga de la mayoría de votos en los órganos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Tenga facultades para nombrar o destituir a la mayoría de los miembros de los órganos ejecutivos.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Tenga facultades para nombrar o destituir a la mayoría de los miembros del personal directivo.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Disponga de un mayor control sobre la actividad del consorcio debido a una normativa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Tenga facultades para nombrar o destituir a la mayoría de los miembros del órgano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Financie en más de un cincuenta por cien o, en su defecto, en mayor medida la actividad desarrollada por el consorcio, teniendo en cuenta tanto la aportación del fondo patrimonial como la financiación concedida cada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Ostente el mayor porcentaje de participación en el fondo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Tenga mayor número de habitantes o extensión territorial dependiendo de si los fines definidos en el estatuto están orientados a la prestación de servicios, a las personas, o al desarrollo de actuaciones sobre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consorcios estarán sujetos al régimen de presupuestación, contabilidad y control de la Administración pública a la que estén adscritos, sin perjuicio de su sujeción a lo previsto en la Ley Orgánica 2/2012, de 27 de abril, de Estabilidad Presupuestaria y Sostenibilidad Financiera. En todo caso, se llevará a cabo una auditoría de las cuentas anuales que será responsabilidad del órgano de control de la Administración a la que se haya adscrito el consorcio. Los consorcios deberán formar parte de los presupuestos e incluirse en la cuenta general de la Administración pública de adscripción”.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quinto se refiere al personal al servicio de los consorcios. Tal personal, que “podrá ser funcionario o laboral”, ha de “proceder exclusivamente de una reasignación de puestos de trabajo de las Administraciones participantes”. Su “régimen jurídico será el de la Administración pública de adscripción y sus retribuciones en ningún caso podrán superar las establecidas para puestos de trabajos equivalentes en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recurso, los apartados segundo y cuarto establecen una regulación tan detallada que excedería del ámbito propio de las bases del régimen jurídico de las Administraciones públicas (art. 149.1.18 CE), invadiendo las competencias de la Generalitat sobre autoorganización (art. 150 EAC) e instrumentos de cooperación [art. 160.1 a) EAC]. El apartado quinto, al impedir que el consorcio cuente con personal propio, no procedente de las Administraciones participantes, vulneraría igualmente las competencias de la Generalitat de autoorganización, función pública y régimen local (arts. 136, 150, 159 y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interposición del recurso de inconstitucionalidad, la disposición adicional vigésima de la Ley 30/1992, añadida por la disposición final segunda de la Ley 27/2013, ha sido primero parcialmente modificada y derogada después: la disposición final segunda de la Ley Orgánica 6/2015, de 12 de junio, dio nueva redacción a su apartado quinto, incluyendo un nuevo párrafo segundo; y la disposición derogatoria única, apartado segundo a), de la Ley 39/2015, de 1 de octubre, del procedimiento administrativo común de las Administraciones públicas, al derogar la Ley 30/1992, la ha derogado en todos sus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derogación del precepto recurrido conlleva, como regla general, la pérdida sobrevenida de objeto de la impugnación dirigida contra él: “tratándose en el caso de un recurso abstracto, como el de inconstitucionalidad, dirigido a la depuración objetiva del ordenamiento jurídico, carece de sentido pronunciarse sobre normas que el mismo legislador ha expulsado ya de dicho ordenamiento” (STC 160/1987, de 27 de octubre, FJ 6). No obstante, de acuerdo con la doctrina constitucional, el objeto del proceso persiste si respecto del precepto derogado se trabó una controversia competencial que pueda entenderse aún hoy subsistente. A fin de determinar “si la disputa sobre la titularidad competencial sigue o no viva entre las partes”, cabe comparar la regulación impugnada con la actualmente en vigor de modo tal que si la primera “plantea los mismos problemas competenciales” que la segunda, “la consecuencia necesaria será la no desaparición del conflicto” [SSTC 45/2015, de 5 de marzo, FJ 2 d), y 102/2013, de 23 de abril, FJ 2, que se remiten a la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 la impugnada disposición adicional vigésima de la Ley 30/1992 se corresponde, sin cambio relevante alguno, con el apartado segundo del artículo  120, sobre “Régimen de adscripción”, de la Ley 40/2015, de 1 de octubre, de régimen jurídico del sector público, actualmente en vigor. Del mismo modo, el contenido del apartado cuarto de la previsión impugnada se halla ahora en el artículo 122, apartados primero, tercero y cuarto, sobre “Régimen presupuestario, de contabilidad, control económico-financiero y patrimonial”, de la Ley 40/2015. Consecuentemente, cabe apreciar que aún hoy subsiste la controversia competencial que suscitó el Gobierno de Cataluña respecto de los apartados segundo y cuarto de la disposición recurrida. Lo confirma el hecho de que después el indicado Gobierno autonómico haya impugnado también los artículos 120 y 122 de la Ley 40/2015 en el recurso de inconstitucionalidad núm. 3774-2016 y que lo haya hecho, según afirma literalmente, “reiterando” los argumentos expresados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Subsistiendo la controversia competencial, procede apreciar que la derogación de los apartados segundo y cuarto de la disposición adicional vigésima de la Ley 30/1992 no ha supuesto la pérdida de objeto de la impugnación formulada contra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5 de la disposición adicional vigésima de la Ley 30/1992, en su redacción originaria, coincide también con la norma actualmente en vigor —el artículo 121, sobre “Régimen de personal”, de la Ley 40/2015— en varios aspectos que, en realidad, el presente recurso no discute: la previsión de que el régimen jurídico del personal al servicio de los consorcios “será el de la Administración Pública de adscripción” y que “sus retribuciones en ningún caso podrán superar las establecidas para puestos de trabajo equivalentes en aquélla”. En cambio, en lo que afecta a la cuestión debatida en este recurso, hay una diferencia muy significativa. El artículo 121 de la Ley 40/2015 incluye un párrafo segundo, ausente en la disposición impugnada y procedente de la precitada Ley Orgánica 6/2015, que viene a permitir que el consorcio cuente con personal no proveniente de las Administraciones participantes: “Excepcionalmente, cuando no resulte posible contar con personal procedente de las Administraciones participantes en el consorcio en atención a la singularidad de las funciones a desempeñar, el Ministerio de Hacienda y Administraciones Públicas, u órgano competente de la Administración a la que se adscriba el consorcio, podrá autorizar la contratación directa de personal por parte del consorcio para el ejercicio de dichas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incluida ahora en el artículo 121 de la Ley 40/2015 ha dejado de plantear estrictamente el problema que suscitaba la previsión controvertida, al permitir en alguna medida la contratación directa de personal por parte del consorcio. No se está ya ante una regulación equivalente a la que la Abogada de la Generalitat impugnó por establecer un régimen rígido o cerrado que obligaba en todo caso a que el personal del consorcio proviniese de las Administraciones participantes. Cabe apreciar, en consecuencia, que no subsiste la controversia competencial en los términos en que fue planteada. Lo confirma el hecho de que el Gobierno de Cataluña, al impugnar después el artículo 121 de la Ley 40/2015 en el recurso de inconstitucionalidad núm. 3774-2016, no ha reiterado los argumentos que desarrolló en el presente proceso; suscita una controversia competencial en términos diferentes, admitiendo que la nueva regulación “rompe la rigidez absoluta del régimen del personal del consorcio” que resultaba de la redacción originaria de la disposición adicional vigésima de la Ley 30/1992. La cuestión de si el Estado cuenta con competencia para adoptar las restricciones a la contratación de personal consorcial previstas en el artículo 121 de la Ley 40/2015 constituye un problema competencial distinto, ajeno 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subsistiendo la controversia competencial planteada en el presente recurso respecto del apartado quinto de la disposición adicional vigésima de la Ley 30/1992, procede aplicar la regla general conforme a la que carece de sentido, en un proceso de carácter abstracto, resolver sobre la depuración del ordenamiento solicitada por el recurrente si el propio legislador ha expulsado de dicho ordenamiento la previsión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apreciar la pérdida sobrevenida de objeto de la impugnación de la disposición adicional vigésima de la Ley 30/1992, en la redacción dada por la disposición final segunda de la Ley 27/2013, únicamente en lo que atañe a su apartado quinto; el recurso subsiste en lo referente a los apartados segundo y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abordar la impugnación de la disposición adicional vigésima, apartados segundo y cuarto de la Ley 30/1992, en la redacción dada por la disposición final segunda de la Ley 27/2013, es preciso recordar el alcance de los títulos competenciales en los que se encuadra la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tener en cuenta, en primer lugar, la competencia relativa a la libre organización de la propia Administración autonómica (art. 150 EAC), que invoca la Abogada de la Generalitat. Respecto de ella debe advertirse que, efectivamente, ha sido reconocida por este Tribunal en diversas ocasiones como algo inherente a la autonomía (STC 227/1988, de 29 de noviembre, FJ 24) y que tiene como contenido la potestad para crear, modificar y suprimir los órganos, unidades administrativas o entidades que configuran las respectivas Administraciones autonómicas o dependen de ellas (por todas: STC 50/1999, de 6 de abril, FJ 3). En particular, respecto del artículo 150 EAC, que atribuye a la Comunidad Autónoma de Cataluña la competencia relativa a la organización de su Administración, incluyendo las distintas modalidades organizativas e instrumentales para la actuación administrativa [letra b)], la STC 31/2010, de 28 de junio, FJ 93, ha declarado: “Las Comunidades Autónomas tienen la potestad exclusiva de crear, modificar y suprimir los órganos, unidades administrativas o entidades que configuran sus respectivas Administraciones, de manera que pueden conformar libremente la estructura orgánica de su aparato administrativo, debiendo el Estado abstenerse de cualquier intervención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tal como recuerda la propia STC 31/2010, FJ 93, la competencia estatutaria debe ejercerse en el marco de las bases del régimen jurídico de las Administraciones públicas (art. 149.1.18 CE). Este título competencial autoriza la adopción de principios y reglas básicas sobre los aspectos organizativos y de funcionamiento de todas las Administraciones públicas, garantizando un régimen jurídico unitario para todas ellas (SSTC 32/1981, de 28 de julio, FJ 5; 227/1988, FJ 24, y 50/1999, FJ 3), que puede alcanzar a las relaciones interadministrativas (STC 76/1983, de 5 de agosto, FJ 18). La densidad de las bases podrá ser tanto mayor cuanto más directa sea la finalidad de garantizar un trato común a los ciudadanos en sus relaciones con la Administración. No cabe atribuir a las bases estatales la misma extensión e intensidad cuando se refieren a aspectos meramente organizativos internos que no afectan directamente a la actividad externa de la Administración y a la esfera de derechos e intereses de los administrados, que en aquellos aspectos en los que se da esta afectación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de un tratamiento común ante las Administraciones es “el objetivo fundamental, aunque no único, de las bases en esta materia”; su “establecimiento cabe, por tanto, que responda a otros intereses generales superiores a los de las respectivas Comunidades Autónomas, que hagan igualmente necesario y justificado el establecimiento de un común denominador normativo” (STC 130/2013, de 4 de junio, FJ 6). En cualquier caso, las bases, tanto si “responden a la necesidad de garantizar un tratamiento común a los administrados como a la consecución de otros intereses generales”, no pueden alcanzar “un grado tal de detalle y de forma tan acabada o completa que prácticamente impida la adopción por parte de las Comunidades Autónomas de políticas propias en la materia mediante el ejercicio de sus competencias de desarrollo legislativo” (STC 130/2013,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vigésima de la Ley 30/1992, añadida por la disposición final segunda de la Ley 27/2013, ha establecido con carácter general, por vez primera en nuestro ordenamiento, la obligación de adscripción de los consorcios a una Administración pública. Corresponde al estatuto consorcial determinar la Administración de adscripción (apartado primero) mediante la aplicación de una serie taxativa de criterios jerarquizados entre sí (apartado segundo); solo cabe utilizar el criterio posterior cuando resulte inaplicable el enunciado con anterioridad. La previsión responde directamente a los principios de seguridad jurídica (art. 9.3 CE) y responsabilidad de los poderes públicos (art. 9.3 CE), en conexión con los principios de legalidad (arts. 103.1 y 133.4 CE) y control del gasto público (art. 136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adscripción sirve, de un lado, para superar las incertidumbres que subsistían en torno al régimen jurídico aplicable a los consorcios; incertidumbres que derivaban, en parte, de la confluencia en una única personificación de varias Administraciones, habitualmente de distintos niveles territoriales y sometidas a legislación diversa. La consecuencia jurídica de la adscripción es la identificación precisa de la regulación aplicable en materia de presupuestos, contabilidad, control y personal. De acuerdo con los apartados cuarto y quinto de la disposición adicional vigésima de la Ley 30/1992, el régimen jurídico de estos aspectos de la organización consorcial es el correspondiente al nivel territorial al que pertenece la Administración de adscripción (estatal, autonómica 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obligación de adscripción trata de superar la dificultad de exigir responsabilidades públicas a las Administraciones que operan a través de instrumentos de Administración “mixta”. Estas fórmulas de actuación conjunta son fundamentales para la efectividad del principio de colaboración, consubstancial al Estado autonómico (por todas, STC 141/2016, de 21 de julio, FJ 7), pero no pueden servir para eludir responsabilidades propias ni para ejercer las competencias que el sistema constitucional ha atribuido a otras Administraciones (SSTC 32/2006, de 1 de febrero, FJ 7, y 194/2004, de 4 de noviembre, FFJJ 11 a 13, en relación con la gestión conjunta de parques naturales). La obligación de adscripción pretende de este modo evitar que la confusión de varias Administraciones en el seno de una única personificación consorcial suponga, a la postre, que parte de las finanzas de aquellas dejen de controlarse y consolidarse en un presupuesto público. Las finanzas del consorcio “deberán formar parte de los presupuestos e incluirse en la cuenta general de la Administración pública de adscripción” (apartado cuarto, último inciso). A su vez, es “responsabilidad del órgano de control de la Administración de adscripción” llevar a cabo “una auditoria de las cuentas anuales” (apartado cuarto, inciso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Administraciones que participan en el consorcio, al decidir sobre la adscripción, deben aplicar la serie cerrada y jerarquizada de criterios que ha establecido con carácter básico la disposición adicional vigésima de la Ley 30/1992. Sin embargo, tal grado de densidad normativa no conlleva en este punto la invasión competencial denunciada, pues solo de ese modo la norma puede cumplir la finalidad uniformadora que la justifica. Por lo demás, los términos en que se regula esta obligación de adscripción y sus consecuencias jurídicas son menos detallados de lo que da a entender el Gobierno autonómico recurrente. En primer lugar, los diversos “criterios de prioridad” enunciados se reducen esencialmente a dos: la Administración de adscripción ha de ser la “dominante”, esto es, la que ejerza efectivamente el control del consorcio o aporte la mayor parte de sus fondos [letras a), b), c), d), e), f) y g)] o, en supuestos de participación igualitaria, la de mayor tamaño en términos poblacionales o territoriales [letra h)]. En segundo lugar, la legislación autonómica y los propios estatutos consorciales pueden decidir cuál es el régimen jurídico de los consorcios en todo lo no regulado por la disposición controvertida, lo que incluye buena parte de su organización y funcionamiento. Por último, la disposición controvertida no establece por sí un concreto régimen sobre presupuestos, contabilidad, control y personal que pudiera llegar a invadir las competencias de las Comunidades Autónomas respecto de la organización de sus servicios. Se limita a indicar que a esas cuestiones resultará aplicable el régimen jurídico del nivel correspondiente a la Administración de adscripción. Consecuentemente, si la Administración de adscripción es autonómica, la legislación aplicable será la de la Comunidad Autónoma, sin perjuicio que pueda serlo también la básica o general dictada por el Estado para el conjunto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finalidad de la obligación de adscripción y de los términos en que está regulada, cabe concluir que el Estado no ha desbordado el ámbito correspondiente a las bases del régimen jurídico de las Administraciones públicas (art. 149.1.18 CE) y, por tanto, no impide que las Comunidades Autónomas, en ejercicio de sus competencias sobre autoorganización y régimen local, en general, y sobre relaciones interadministrativas, en particular, desarrollen verdaderas políticas propias dentro de un marco de coordinadas fundamentales. Procede, en consecuencia, desestimar la impugnación de los apartados segundo y cuarto de la disposición adicional vigésima de la Ley de régimen jurídico de las Administraciones públicas y del procedimiento administrativo común, en la redacción dada por la disposición final segunda de la Ley 27/2013.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del artículo 26.2 de la Ley 7/1985, de 2 de abril, reguladora de las bases del régimen local, en la redacción dada por el artículo 1.9 de la Ley 27/2013, de 27 de diciembre, de racionalización y sostenibilidad de la Administración local,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del artículo 57 bis de la Ley 7/1985, introducido por el artículo 1.17 de la Ley 27/2013; de los apartados tercero y cuarto del artículo 104 bis de la Ley 7/1985, en la redacción dada por el artículo 1.28 de la Ley 27/2013; de la disposición adicional decimosexta de la Ley 7/1985, introducida por el artículo 1.38 de la Ley 27/2013; de las disposiciones adicionales undécima y transitorias primera, segunda y tercera, así como de los incisos “Decreto del órgano de gobierno de” y “el Órgano de Gobierno de”, incluidos, respectivamente, en las disposiciones transitorias cuarta.3 y undécima, párrafo tercero, todas de la Ley 27/2013; y de la disposición adicional vigésima, apartado quinto, de la Ley 30/1992, de 26 de noviembre, de régimen jurídico de las Administraciones públicas y del procedimiento administrativo común, en la redacción dada por la disposición final segunda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36.2 a) de la Ley 7/1985, en la redacción dada por el artículo 1.13 de la Ley 27/2013, así como la disposición adicional decimoquinta de la Ley 27/2013, no son inconstitucionales interpretados en los términos del fundamento jurídico 2 de esta Sentencia, que se remite a las SSTC 111/2016, FJ 12 c) y 41/2016, FJ 13 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