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4869-2018, promovido por don Óscar Urralburu Arza, diputado de la Asamblea Regional de Murcia y portavoz del Grupo Parlamentario Podemos de dicha cámara legislativa, representado por la procuradora de los tribunales doña Beatriz Ruano Casanova y asistido por el abogado don Ginés Ruíz Macía, contra el acuerdo de la mesa de la Asamblea Regional de Murcia de 29 de mayo de 2018, por el que se inadmitió una pregunta oral (9L/POCG-0047) presentada por el recurrente en amparo, en su condición de portavoz del citado grupo parlamentario, a contestar en el pleno por el presidente del Consejo de Gobierno, así como contra el acuerdo de la mesa de 11 de junio de 2018, por el que se desestima el recurso de reconsideración formulado contra el anterior acuerdo. Ha comparecido y formulado alegaciones la Asamblea Regional de Murcia.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septiembre de 2018, doña Beatriz Ruano Casanova, procuradora de los tribunales, en nombre y representación de don Óscar Urralburu Arza, diputado de la Asamblea Regional de Murcia y portavoz del Grupo Parlamentario Podemos de dicha cámara legislativa, interpuso recurso de amparo contra los actos parlamentarios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29 de mayo de 2018, el hoy recurrente en amparo, en su calidad de portavoz del Grupo Parlamentario Podemos en la Asamblea Regional de Murcia, presentó, al amparo de lo dispuesto en el entonces vigente art. 176 del Reglamento de la Asamblea Regional de Murcia, la siguiente pregunta oral a contestar en el pleno por el presidente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asegurar que el Partido Popular de la Región de Murcia no se ha financiado ilegalmente mediante procedimientos semejantes a los condenados en la sentencia de la Gürtel?”.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 la Cámara, en sesión celebrada ese mismo día, resolvió inadmitir la pregunta pues, a juicio de la mayoría de sus componentes, al referirse a la actividad de un partido político, era ajena a las competencias presidenciales.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acta de dicha sesión se hace constar que se aportó informe verbal por la Secretaria General de la Cámara, en los siguientes términos: “La letrada-secretaria general, de quien se requiere informe verbal, señala que, efectivamente, la iniciativa hace alusión a una cuestión que concierne a un partido político pero no a asuntos relacionados con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resolución de la mesa se formuló por el diputado proponente recurso de reconsideración, en el que se alegaba que la resolución recurrida no se ajustaba a lo previsto en el Reglamento de la Asamblea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reconsideración, una vez consultada la junta de portavoces según lo exigido por el art. 45 del Reglamento de la Asamblea Regional de Murcia, fue desestimado por la mesa por acuerdo adoptado en su sesión de 11 de junio de 2018. En él afirma el órgano rector de la cámara que “sus competencias en orden a la admisión a trámite de las preguntas, que son iniciativas de control de la acción del Consejo de Gobierno, como bien el portavoz del Grupo Parlamentario Podemos menciona en su escrito de reconsideración, han de tener como parámetro el propio reglamento, por lo que puede rechazarse la admisión —artículo 44— sobre cuestiones manifiestamente ajenas a la competencia de la Comunidad Autónoma y por ende a la acción del propio Consejo de Gobierno y de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ofrecía explicaciones en su escrito respecto a lo que la pregunta quería decir: que, al referirse a la sentencia de la llamada “trama Gürtel”, lo que se habría querido preguntar es si el Partido Popular se ha financiado mediante la obtención de comisiones ilegales y finalistas pagadas en el marco de los procesos de contratación pública llevados a cabo por el Gobierno regional. Frente a ello, pone de manifiesto la mesa que de ese inciso no resulta factible llevar a cabo la interpretación que ahora propone el recurrente, pues la citada sentencia consta de 1687 páginas y recoge multitud de referencias y conductas distintas atribuidas a los condenados y absueltos por la Sala de lo Penal de la Audiencia Nacional. Concluye que “la pregunta dice lo que dice […], sin que sea posible proceder a su calificación y admisión en función de lo que quería o parecía decir”. Entiende, pues, la mesa que la pregunta estaba incorrectamente formulada, y la decisión de inadmisión nada tiene que ver con cuestiones de carácter político o de oportunidad. Lo acreditaría que, en la misma sesión, sí que fue admitida a trámite la pregunta del portavoz del Grupo Parlamentario Socialista en la que, con otra formulación, se incluye también una mención a la sentencia del llamado “caso Gürtel”.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afirma por el órgano rector de la Cámara “que la pregunta es ajena a la actuación del presidente del Consejo de Gobierno en su condición de presidente de la comunidad autónoma, cuyas competencias vienen establecidas en la Ley 6/2004, del estatuto del presidente y del Consejo de Gobierno, sobre las que sí cabe una actuación de control por parte de la Cámara” y que “tampoco la iniciativa precisa, indubitadamente, qué conexión guarda o puede guardar dicho asunto (la financiación de un concreto partido político) con un interés, siquiera tangencial o relativo, respecto de los que asisten a la Región de Murcia”, por lo que acuerda por cuatro votos a favor y uno en contra desestimar la reconsideración instada.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resalta en la resolución, asimismo, que el propio portavoz del Grupo Parlamentario Podemos retiró todas las demás preguntas al presidente del Gobierno regional que había presentado el mismo día 29 de mayo de 2018, que sí habían sido admitidas y estaban pendientes de tramitación, al conocer la inadmisión de la pregunta objeto del acuerdo que da origen a este recurso de amparo, estando convocada la sesión plenaria para la formulación de preguntas al presidente el día 31 de mayo a las 10:30 horas. Por ello, entiende la mesa que no cabía alegar una presunta vulneración de derechos por no poder formular en la señalada sesión plenaria ninguna pregunta al presidente, al haber retirado voluntariamente aquellas que estaban en condiciones de ser tramitadas.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mesa indica al recurrente que si la iniciativa se formulara en los términos en los que se hace una exégesis de la misma en el escrito de reconsideración, concretando que se pretende el control al Gobierno, a través del presidente, para conocer aspectos sobre la contratación en la administración regional, nada obstaría para su tramitación y su formulación en sesión plenaria en la que pudieran tramitarse preguntas al presidente del Consejo de Gobierno, aun con la referencia, respecto a los términos de contratación pública, respecto a actuaciones objeto de condena en la mencionada sentencia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alegándose la vulneración del derecho del recurrente a acceder en condiciones de igualdad a las funciones y cargos públicos según lo dispuesto en el art. 23.2 CE, en relación con el derecho de los ciudadanos a participar en los asuntos públicos a través de sus representantes previsto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que las preguntas a los miembros del Consejo de Gobierno, incluido su presidente, suponen una manifestación de la capacidad de control al Gobierno que se atribuye al poder legislativo y, según tiene reconocido el Tribunal Constitucional, constituyen manifestaciones constitucionalmente relevantes del ius in officium del representante (SSTC 225/1992, de 14 de diciembre, FJ 2; 107/2001, de 23 de abril, FJ 4, y 33/2010, de 19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entiende el recurrente que se vulnera el art. 23.2 CE cuando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 23.1 CE (SSTC 38/1999, FJ 2; 107/2001,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sustentar esas alegaciones se recurre a la doctrina constitucional en materia de admisión a trámite de iniciativas legislativas (SSTC 124/1995, 203/2001, 177/2002, 208/2003, 212/2016 y 11/2017, entre otras). En virtud de ella, entiende el recurrente que la resolución vulnera los mencionados derechos fundamentales, por cuanto la mesa ha realizado una interpretación totalmente inadecuada de su capacidad de calificación y admisión a trámite, de acuerdo con lo que determinaba en aquel momento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señala que las preguntas orales al presidente del Consejo de Gobierno venían reguladas, dentro del Título VII del Reglamento de la Asamblea Regional de Murcia (arts. 157 a 189), intitulado “De los procedimientos que permiten la fiscalización e impulso del Gobierno”. De lo dispuesto en los arts. 175 y 176 del Reglamento de la Asamblea Regional de Murcia (que regulaban, respectivamente, las preguntas de respuesta oral en pleno al presidente del Consejo de Gobierno y a los consejeros) no se desprendería ninguna limitación material respecto al contenido de tales preguntas. Solo el art. 173.3 del Reglamento de la Asamblea Regional de Murcia contenía una previsión al respecto, de acuerdo con la cual no serían admitidas a trámite las preguntas de exclusivo interés personal de quien la formula o de cualquier otra persona singularizada; la que suponga consulta de índole estrictamente jurídica; la que incluya en sus antecedentes o formulación palabras o conceptos contrarios a las reglas de la cortesía parlamentaria y la que pudiera ser reiterante de otras tramitadas o en tramitación en el mismo período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y no otro, según el recurrente, sería el marco regulador de las preguntas dirigidas a los miembros del Consejo de Gobierno en el ejercicio de las competencias otorgadas a los miembros de la Asamblea. Por tanto, cuando la mesa inadmite la pregunta “por no afectar a competencias del presidente del Consejo de Gobierno”, estaría extralimitándose en sus funciones, al no estar prevista reglamentariamente esa causa de inadmisión, infringiendo, con ello lo dispuesto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la mesa no habría dado respuesta a su solicitud expresa y de su grupo parlamentario de que se señalara el precepto reglamentario sobre el que se basaba la inadmisión, descarta el demandante de amparo que pudiera basarse en lo dispuesto en el art. 182 del Reglamento de la Asamblea Regional de Murcia, que se encuentra en un capítulo diferente y regula las comparecencias ante el pleno por parte del presidente (y es reproducción exacta de lo que establece el art. 41 de la Ley 6/2004, del estatuto del presidente). Dado el tenor literal del motivo esgrimido por la mesa para la inadmisión de la pregunta, considera que, por extensión, se habría pretendido interpretar que las preguntas al presidente del Consejo de Gobierno reguladas en el art. 175 del Reglamento de la Asamblea Regional de Murcia debían ceñirse a lo establecido para esas comparecencias. Al respecto, alega que la limitación prevista en el art. 182 del Reglamento de la Asamblea Regional de Murcia supone que la comparecencia del presidente del Consejo de Gobierno ante la Asamblea Regional solo procede “cuando el objeto de la misma sea el de informar sobre los asuntos que, en el ámbito estrictamente político, guarden conexión directa con actuaciones personales suyas o con el ejercicio de las competencias de su exclusiva atribución, de conformidad con la legislación vigente”. Pero esa limitación, según el recurrente, no afectaría al derecho de control del Gobierno por parte de los diputados, sino solo a las comparecencias ante el pleno, a petición propia o de la mesa, pues no se podría aplicar extensivamente, al suponer una restricción al derecho del ius in officium de los diputados sin soporte legal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si se entendiera que esas limitaciones fueran aplicables, también, a las preguntas de los arts. 175 y 176 del Reglamento de la Asamblea Regional de Murcia, la presentada por el portavoz del Grupo Parlamentario Podemos debería haber sido admitida a trámite, pues esta no se refiere sólo a si el Partido Popular de la Región de Murcia se ha financiado ilegalmente, sino, concretamente “mediante procedimientos semejantes a los condenados en la sentencia de la Gürtel”. Ello significaría, según el recurrente, que la pregunta versaría exactamente sobre si el Partido Popular se ha financiado mediante la obtención de comisiones ilegales y finalistas pagadas en el marco de los procesos de contratación pública llevados a cabo por el Gobierno, algo que estaría dentro del ámbito de la acción de gobierno, como se puso de manifiesto en el recurso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ya se ha dicho, en respuesta a dicho recurso, la mesa insta al recurrente a reformular la pregunta conforme a la explicación que se ofrece en el escrito de la petición de reconsideración. Para el recurrente, tal respuesta, no sólo no repararía su derecho, sino que sería la prueba de que la inadmisión parte de una interpretación subjetiva del contenido de la pregunta, aun reconociendo que la misma podría venir referida a asuntos como la contratación pública del Gobierno regional. Por ello, quedaría acreditado que la mesa se ha extralimitado al impedir al recurrente el ejercicio de su ius in officium, toda vez que dados los plazos de los procedimientos de la Cámara, la posibilidad de preguntar por este aspecto, que entonces era de plena actualidad, queda diferida a un momento posterior y desconocido para el diputado (así, lo pone de manifiesto que la sesión de control para la que se realizó la pregunta se celebraba el 31 de mayo de 2018 y se inadmitió el recurso de reconsideración el 11 de junio, notificándose dicha inadmisión el día 21 del mismo mes). Ello supondría un ejercicio por la mesa de un control de oportunidad política, no correspondiendo a ésta, sino a cada representante, el juzgar cuándo es el momento más adecuado para realizar una determinada pregunta.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demás, el acuerdo que desestima la reconsideración formulada se habría limitado a reiterar el motivo de inadmisión anteriormente expuesto, sin dar respuesta a las alegaciones concretas elevadas por el parlamentario en su recurso de reconsideración, por lo que incurriría en una nueva vulneración de sus derechos, por falta de una motivación expresa, suficiente y adecuada, que vendría exigida por la doctrina constitucional cuando se trata de la aplicación de normas de las que pueda resultar una limitación al ejercicio de aquellos derechos y facultades que integran el estatus constitucionalmente relevante de los representantes políticos (se citan las SSTC 38/1999, FJ 2; 107/2001, FJ 7; 203/2001, FJ 3; 277/2002, de 14 de octubre,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junio de 2019, la Sección Segunda de este Tribunal acordó admitir a trámite el recurso de amparo, apreciando que concurre una especial trascendencia constitucional (art. 50.1 LOTC), porque puede dar ocasión al Tribunal para aclarar o cambiar su doctrina, como consecuencia de un proceso de reflexión interna [STC 155/2009, FJ 2, b)] y porque el asunto suscitado trasciende del caso concreto porque pudiera tener unas consecuencias políticas generales [STC 155/2009, FJ 2, g)]. Por ello, en aplicación de lo dispuesto en el art. 51 LOTC, se ordena dirigir atenta comunicación al presidente de la Asamblea Regional de Murcia, a fin de que, en plazo que no exceda de diez días, remita certificación o fotocopia adverada de las actuaciones correspondientes a los acuerdos impugnados, acompañando copia de la demanda a los efectos de su personación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día 5 de julio de 2019, el presidente de la Asamblea Regional de Murcia remitió testimonio íntegro del expediente relativo al acuerdo adoptado por la Asamblea Regional de Murcia de 11 de junio de 2018. Asimismo, se adjunta certificación acreditativa del acuerdo adoptado por la mesa de la Cámara, de fecha 1 de julio de 2019, de personación en el recurso de amparo, oponiéndose al mismo y encomendando a la letrada-secretaria general de la Asamblea, con las facultades que para ello se requieren, su representación y defensa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9 de julio de 2019 se tuvo por recibido el testimonio de expediente remitido por la Asamblea Regional de Murcia, teniéndose por personada y parte a la letrada-secretaria general de la Cámara, en nombre y representación de esta. Asimismo, a tenor de lo dispuesto en el art. 52 LOTC, se ordenó dar vista de todas las actuaciones, en la secretaría de la Sala, por un plazo común de veinte días, al Ministerio Fiscal y a las partes personadas, para que dentro de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9 de septiembre de 2019 se registró el escrito de la letrada-secretaria general de la Asamblea Regional de Murcia, conteniendo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esta representación procesal realizando una serie de consideraciones previas que tienen que ver con la tramitación de la iniciativa finalmente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en la reunión de la junta de portavoces del 22 de mayo de 2018 se incluyó en el orden del día de la sesión plenaria que tendría lugar el siguiente 31 de mayo, la formulación de preguntas al presidente del Consejo de Gobierno, estableciéndose el plazo para la presentación de aquéllas hasta las 10:00 horas del día 29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reunión de la junta, a propuesta del portavoz de Grupo Parlamentario Podemos, se cambió la práctica seguida durante varias legislaturas y vigente hasta entonces en la IX, según la cual, los portavoces presentaban una sola pregunta dirigida al presidente del Consejo de Gobierno según el cupo asignado. La propuesta del hoy recurrente en amparo fue finalmente aceptada, lo que supuso que los portavoces pudieran presentar dentro del plazo establecido (en este caso hasta el 29 de mayo de 2018 a las 10:00 horas), tantas preguntas como considerasen oportuno, sin limitación alguna en su número. En la junta de portavoces que se iba a reunir el propio martes 29 de mayo, anterior al jueves 31 en el que se celebraría la sesión del pleno de la Asamblea, sería donde cada portavoz debía concretar cuál de las preguntas presentadas quería que fuera contestada por el presidente. Ese mismo día, el portavoz del Grupo Parlamentario Podemos presentó la pregunta núm. 47, que se sumaba a las preguntas núm.14 y 19 para respuesta oral en pleno, que había presentado previamente y que habían sido ya admitidas a trámite. Estas dos preguntas fueron retiradas ese día 29 de mayo, a las 14:11 horas, una vez que había conocido que la pregunta núm. 47 había sido inadmitida por la mesa, de tal forma que decidió no formular pregunta al presidente del Consejo de Gobierno en aquella sesión de 31 de mayo, al renunciar a aquellas que estaban en condiciones de ser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asimismo, que los trámites procedimentales que tuvieron que ver con la pregunta presentada por el recurrente en amparo tuvieron lugar con toda celeridad, tanto por parte de la presidencia como de la mesa. Se reunieron cuantas veces fue preciso para resolver sobre la reconsideración instada, siendo convocados los correspondientes órganos de la Cámara de manera urgente para que el recurrente en amparo pudiera optar por plantear alguna de las otras preguntas al presidente del Consejo de Gobierno en el pleno presentadas y admitidas o incluso pudiera rectificarla para poder proceder a su admisión. Ello no ocurrió, al no constituirse finalmente la junta de portavoces el día 31, por la imposibilidad justificada de dos de sus miembros de asistir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de la cuestión, se niega que los actos recurridos supongan lesión alguna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Dado que la pregunta controvertida fue rechazada por la mesa al no presentar relación con la acción del Gobierno, para esta representación procesal la cuestión fundamental a resolver sería si esta motivación resulta constitucionalmente admisible, lo que, en su opinión, ha de responderse afirmativamente. Tal posibilidad se desprendería de forma implícita de lo dispuesto en la Constitución y en el reglamento parlamentario (citándose, al respecto, lo señalado en el ATC 125/2005, de 4 de abril, FJ 2). En el presente caso, es claro que la pregunta del Sr. Urralburu Arza, en razón de su contenido, no tendría encaje en la función de control parlamentario que forma parte del ius in officium de los representantes. Con la misma se pretendía obtener del presidente un pronunciamiento sobre la financiación de un determinado partido político y no sobre la acción del Gobierno regional. Como el acuerdo de inadmisión adoptado por la mesa señala, la pregunta presentada dice lo que dice y no le correspondería al órgano rector de la mesa rectificarla o reformularla para su correcta y adecuada comprensión, sino al recurrente; el cual decidió no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 necesario esta parte que el reglamento parlamentario determine la imposibilidad de plantear preguntas que no tengan que ver con la acción del gobierno, pues resultaría claro que ello excede de las facultades de los parlamentarios para controlar al ejecutivo de la región. Sí entiende pertinente, en cambio, que la mesa acudiera a lo dispuesto en la Ley 6/2004, de 28 de diciembre, del Estatuto del presidente y del Consejo de Gobierno de la Región de Murcia, pues, junto a lo dispuesto en los artículos 10 y siguientes del Estatuto de Autonomía de la Región de Murcia, constituye el marco normativo que fija el ámbito competencial del presidente y su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Cámara, se trataría, en definitiva, de uno de esos supuestos en los que este Tribunal ha considerado admisible que la mesa entre en el examen material del contenido del documento presentado, a fin de realizar el juicio de calificación sobre la idoneidad o procedencia del procedimiento parlamentario elegido (por todas, STC 96/2019, de 15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acuerdos impugnados estarían, además, suficientemente motivados. No tienen un contenido lacónico ni estereotipado y ofrecen una justificación argumentada e individualizada respecto a la concreta pregunta que realizó el hoy recurrente en amparo, por lo que sería incierto que se le haya impedido conocer por qué se inadmitió su pregunta, limitando o entorpeciendo el ejercicio de los derechos que, en su condición de diputado, le asistían.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se solicita de este Tribunal que dicte sentencia desestimando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en este Tribunal el 6 de septiembre de 2019, el Ministerio Fiscal, tras recordar los antecedentes y el objeto del presente recurso de amparo y afirmar la legitimación procesal del demandante para interponerlo, alega, en esencia,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Recuerda la doctrina constitucional respecto a las preguntas dirigidas al Consejo de Gobierno, de acuerdo con la cual estas son un instrumento para el cumplimiento de la función parlamentaria de control de la acción del Gobierno y, como tal, integran el núcleo esencial de dicha función (SSTC 225/ 1992, 107/2001, 74/2009, 44/2010 y 27/2011).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Destaca que los acuerdos recurridos no indican el precepto reglamentario en el que se apoya la inadmisión de la iniciativa presentada por el hoy recurrente en amparo. Esta se sustenta, básicamente, en que los términos de la pregunta oral presentada no se refieren a una cuestión que se corresponda con la actuación del presidente del Consejo, en el marco de las competencias que tiene estatutaria y legalmente atribuidas, sino que se refiere a una cuestión sobre la financiación de un concreto partido político. En el acuerdo de la mesa de 11 de junio de 2018, por el que se inadmitió la solicitud de reconsideración, se añade, además, que la pregunta, en los términos en que ha sido planteada, no pone de manifiesto que exista un interés general para la Región de Murcia que justifique su admisión, remitiendo al grupo parlamentario autor de la iniciativa a una nueva presentación de la misma, en otros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fundamentación sería contraria a lo establecido en la doctrina constitucional y en el art. 44 b) del Reglamento de la Asamblea Regional de Murcia, de acuerdo con los cuales, la mesa ejercerá las facultades de calificación y admisión a trámite de los escritos parlamentarios, limitándose a comprobar que cumplen los presupuestos formales de la iniciativa correspondiente, salvo los casos en que esté expresamente previsto en la Constitución o en el reglamento respectivo algún control de carácter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señala que el art. 176 del Reglamento de la Asamblea Regional de Murcia establece como requisitos de carácter formal de las preguntas de contestación oral por el presidente del Consejo únicamente que se presentarán por escrito y, separadamente cada una de ellas, expresando concisamente su objeto. Desde el punto de vista material, las únicas limitaciones de carácter negativo son las establecidas en el art. 173.3 del Reglamento de la Asamblea Regional de Murcia, de acuerdo con el cual pueden inadmitirse a trámite las preguntas que tengan un exclusivo interés personal; que planteen cuestiones estrictamente jurídicas; que utilicen palabras o conceptos contrarios a la cortesía parlamentaria o que supongan una reiteración de otras tramitadas en el mismo periodo de sesiones, o en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los acuerdos de la mesa impugnados no han basado la inadmisión a trámite presentada por el demandante en el incumplimiento de los requisitos de carácter formal del art 176 del Reglamento de la Asamblea Regional de Murcia, ni tampoco en alguna de las limitaciones de carácter material o de contenido que establece el art 173.3 del Reglamento de la Asamblea Regional de Murcia. Tampoco cita la mesa en sus acuerdos ningún otro precepto reglamentario que estime infringido por la iniciativa presentada para justificar su inadmisión a trámite. Por ello, entiende el fiscal que habrían vulnerado ilegítimamente el ius in officium del demandante, al haberse extralimitado la mesa en sus facultades de control de las iniciativas parlamentarias; dado que la inadmisión a trámite de la pregunta oral no se ha limitado a comprobar si cumplía los presupuestos formales y no incurría en las limitaciones materiales que contempla el art 173 del reglamento. Se trataría de un exceso en el ejercicio de las facultades de calificación de la mesa contrario a una interpretación favorable y no restrictiva del ejercicio del cargo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concreta motivación recogida en los acuerdos impugnados (que la pregunta no se refería a los actos propios o competencias del presidente, así como que no precisaba la conexión de su objeto con un interés propio de la Región de Murcia), se resalta que tales razones no están contempladas en el Reglamento de la Asamblea Regional de Murcia como causa de inadmisión a trámite de las preguntas para contestación oral por los miembros del Consejo de Gobierno. Coincide con el recurrente el fiscal en considerar que la mesa parece estar aplicando lo dispuesto en el art. 182 del Reglamento de la Asamblea Regional de Murcia, que regula las comparecencias por propia iniciativa del presidente del Consejo, respecto de asuntos que guarden conexión con actuaciones personales suyas, o con el ejercicio de competencias de su exclusiva atribución de acuerdo con la legislación vigente. Los acuerdos de la mesa y, en particular, el adoptado el 11 de junio de 2018, no ofrecen explicación alguna acerca de la aplicación de dicho precepto reglamentario. Además, al admitir la mesa que, al margen de la supuesta exigencia de que las preguntas traten sobre las competencias propias asignadas al presidente del Consejo, estas pueden ser también admitidas, si versan sobre cuestiones que tienen interés general para la Región de Murcia, estaría realizando una valoración que supondría un control material sobre las facultades parlamentarias de control de la acción de gobierno que se corresponde con un juicio de oportunidad política para el cual la mesa carece de legitimación, al exceder de las facultades que le atribuye el art. 44 b) del Reglamento de la Asamblea Regional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todo lo dicho resultaría, para el Ministerio Fiscal, que la decisión de inadmisión de la mesa de la Asamblea Regional de Murcia vulneró el ius in officium del recurrente, pues, como se enunció en la STC 1/2015, FJ 6, “no se apoya en ninguno de los límites materiales contemplados por el reglamento de la Cámara […] siendo pertinente recordar que este Tribunal ha venido sosteniendo que, ‘si la legalidad aplicable no impone límite material alguno a la iniciativa, la verificación de su admisibilidad ha de ser siempre formal, cuidando únicamente de que la iniciativa cumpla con los requisitos de forma que le exige esa legalidad’ (STC 107/2001, FJ 3 y doctrina allí citada)”. Como consecuencia, se habría vulnerado también el correlativo derecho de los ciudadanos a participar en los asuntos públicos a través de sus legítimos representantes políticos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solicita el fiscal que se dicte sentencia estimando el recurso de amparo parlamentario interpuesto y declarando la nulidad de los acuerdos impugnados con alcance meramente declarativo, dado que, al haberse adoptado en la anterior legislatura de la Asamblea Regional de Murcia, no procede la retroacción de actuaciones para que la mesa se pronuncie nuevamente sobre la admisión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de 2020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los acuerdos de la mesa de la Asamblea Regional de Murcia que se detallan en el encabezamiento de esta sentencia y de cuyo contenido se ha dado ya cumplida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portavoz del Grupo Parlamentario Podemos en dicha asamblea, aduce, en los términos que se han expuesto con más detalle en los antecedentes, que los citados acuerdos vulneran el ius in officium propio del cargo de parlamentario protegido por el art. 23.2 CE y el correlativo derecho de los ciudadanos a participar en las funciones públicas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vulneración se habría producido, en suma, porque la inadmisión de la pregunta presentada por el recurrente se basó en una causa no prevista reglamentariamente: su falta de relación con las competencias del presidente del Consejo de Gobierno; lo que supondría, de acuerdo con la doctrina constitucional, una extralimitación de la mesa en el ejercicio de sus funciones. El acuerdo por el que se desestima la reconsideración carecería, además, de una motivación expresa, suficiente y adecuada. Todo ello en contradicción con las exigencias derivadas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Regional de Murcia, a través de su representación procesal, solicita la desestimación del recurso, al entender que los acuerdos de la mesa impugnados se basaron legítimamente en la citada causa de inadmisión, pues esta se derivaría implícitamente de lo dispuesto en el Estatuto de Autonomía y en el Reglamento de la Asamblea Regional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Sostiene que los actos impugnados vulneran el ius in officium del recurrente, coincidiendo esencialmente con los argumentos mantenidos por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controversia suscitada en el presente recurso de amparo ha de iniciarse necesariamente recordando la doctrina de este Tribunal sobre la función de calificación y admisión a trámite de las iniciativas parlamentarias ejercida por las mesas de las cámaras legislativas y su incidencia en el ius in officium del cargo parlamentario. Sin duda la facultad de formular preguntas en la cámara al ejecutivo (o a su presidente, en su caso)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y 107/2001, de 23 de abril, FJ 4)” (STC 33/2010, de 19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así que “ninguna tacha de inconstitucionalidad merece la atribución a las mesas parlamentarias del control de la regularidad legal de los escritos y documentos parlamentarios, sean estos los dirigidos a ejercer el control del ejecutivo, sean los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 Y ello porque el órgano que sirve de instrumento para el ejercicio por los ciudadanos de la soberanía participando en los asuntos públicos por medio de representantes es la propia cámara, no sus mesas, que cumplen la función jurídico-técnica de ordenar y racionalizar el funcionamiento de las cámaras para su mayor eficiencia, precisamente como tal foro de debate y participación en la cosa pública” [SSTC 208/2003, de 1 de diciembre, FJ 4 c), y 32/2017,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las potestades de calificación y admisión de la mesa han de ser entendidas como un juicio de admisión que formula este órgano rector de la cámara “sobre el cumplimiento de los requisitos formales reglamentariamente establecidos” (STC 205/1990, de 13 de diciembre, FJ 6). Corresponde a la mesa “verificar la regularidad jurídica y la viabilidad procesal de la iniciativa, esto es, examinar si la iniciativa cumple los requisitos formales exigidos por la norma reglamentaria” [SSTC 208/2003, FJ 4 c), y 44/2010, de 26 de julio, FJ 4]. Ello no obstante, el reglamento parlamentario puede permitir, o incluso establecer, que la mesa extienda su examen de la iniciativa más allá de la estricta verificación de sus requisitos formales, “siempre que los escritos y documentos parlamentarios girados a la mesa, sean de control de la actividad de los ejecutivos o sean de carácter legislativo, vengan limitados materialmente por la Constitución, el bloque de la constitucionalidad o el reglamento parlamentario”; o en “aquellos supuestos en los que se planteen cuestiones entera y manifiestamente ajenas a las atribuciones de la cámara” [SSTC 203/2001, de 15 de octubre, FJ 3; 177/2002, de 14 de octubre, FJ 3; 40/2003, de 27 de febrero, FJ 2 b); 57/2011, de 3 de mayo, FJ 3, y 208/2003, FJ 4 c),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 este Tribunal le corresponde controlar, cuando el asunto sea sometido a su jurisdicción por la vía del art. 42 LOTC, que en los supuestos en que los acuerdos de las mesas de las cámaras, adoptados en el ejercicio de su función de calificación y admisión, sean restrictivos del ius in officium de los parlamentarios, incorporen una motivación expresa, suficiente y adecuada, puesto que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(SSTC 74/2009, de 23 de marzo, FJ 3, y 44/2010,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de las preguntas parlamentarias, que supone una limitación de los derechos y facultades que integran el estatuto constitucionalmente relevante de los representantes políticos, cuya primera exigencia constitucional es la de que tal limitación aparezca suficientemente motivada (STC 38/1999, de 22 de marzo, FJ 2), implica que a este Tribunal le compete controlar que en los supuestos en que los acuerdos de la mesa sean contrarios a la admisibilidad de las preguntas, tales resoluciones incorporen una motivación expresa, suficiente y adecuada, en aplicación de las normas a las que está sujeta la mesa en el ejercicio de su función de calificación y admisión de los escritos y documentos de índole parlamentaria” (STC 33/2010,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puede dejarse de recordar a estos efectos que este Tribunal ha afirmado también en numerosas ocasiones (por todas, STC 242/2006, de 24 de julio, FJ 2) que, en virtud del respeto a la autonomía parlamentaria, su fiscalización de las decisiones de los órganos de las cámaras ha de limitarse a las decisiones arbitrarias o manifiestamente irrazonables, dejándoles un amplio margen para la decisión. Por esa razón, hemos declarado reiteradamente que “respecto a la función de calificación de los órganos parlamentarios, hay que partir de que este Tribunal solo puede realizar un control negativo, pues no le es dado, por respeto a la autonomía de las cámaras sobre los procedimientos que se desarrollan en su seno, reemplazar la voluntad de sus órganos en el ejercicio de la función de calificación, así como de decisión del procedimiento que han de seguir los escritos parlamentarios” [SSTC 213/2016, de 15 de diciembre, FJ 4, y 4/2018, de 22 de enero, FJ 5; en sentido similar, SSTC 153/2016, de 22 de septiembre, FJ 3, y 185/2016, de 3 de noviembre,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indicado, el recurrente sostiene que se ha vulnerado su ius in officium como diputado regional, porque la mesa de la Asamblea Regional de Murcia inadmitió su pregunta “¿Puede asegurar que el Partido Popular de la Región de Murcia no se ha financiado ilegalmente mediante procedimientos semejantes a los condenados en la sentencia de la Gürtel?”, para su contestación oral por el presidente del Consejo de Gobierno de la Región de Murcia. Aludió a una razón material: ser ajena a “la acción del propio Consejo de Gobierno y de su presidente”, que no se encontraba expresamente prevista en la entonces vigente regulación de este tipo de preguntas en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esta decisión no puede considerarse motivada, toda vez que el art. 173.3 del Reglamento de la Asamblea Regional de Murcia, en la versión vigente en el momento en el que se produjeron los hechos que dieron lugar al presente recurso de amparo, establece los únicos supuestos de preguntas parlamentarias que no procede admitir a trámite: la pregunta de exclusivo interés personal de quien la formula o de cualquier otra persona singularizada; la que suponga consulta de índole estrictamente jurídica; la que incluya en sus antecedentes o formulación palabras o conceptos contrarios a las reglas de la cortesía parlamentaria y la que pudiera ser reiterante de otras tramitadas o en tramitación en el mismo período de sesiones. Por tanto, al inadmitir la pregunta “por no afectar a competencias del presidente del Consejo de Gobierno”, la mesa de la Asamblea Regional de Murcia se extralimitaría en sus funciones, al no estar prevista reglamentariamente esa causa de inadmisión, infringiendo así el derecho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para dar cumplida respuesta a los alegatos del recurrente, que el art. 44 b) del Reglamento de la Asamblea Regional de Murcia, en la versión vigente en el momento en el que se produjeron los hechos que dieron lugar al presente recurso de amparo, establece que corresponderá a la mesa la función 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“Decidir sobre la calificación, la admisión o no a trámite y la remisión al órgano que corresponda, de cuantos escritos y documentos de índole parlamentaria tengan entrada en la Cámara, excepción hecha de las enmiendas a proyectos y proposiciones de ley, que serán dirigidas a la Mesa de la Comisión correspondiente para que dictamine sobre su calificación y admisión a trámite antes de ser remitidos a la Mesa de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admisión a trámite se limita a verificar que el acto o escrito en cuestión cumple las condiciones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de iniciativas reiterantes con las que ya estén en tramitación o sobre las que la Cámara se hubiere pronunciado ya dentro del mismo año legislativo, de escritos de dudosa calificación o cuando se susciten dudas en relación con la competencia de la Comunidad Autónoma en la materia, la Mesa, oída la Junta de Portavoces, decidirá sobre la calificación y admisión o no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la mesa corresponde decidir sobre la calificación y la admisión o no a trámite de cuantos escritos y documentos de índole parlamentaria tengan entrada en la cámara, oyéndose previamente a la junta de portavoces, entre otros supuestos, cuando se susciten dudas acerca de la competencia de la comunidad autónoma en la materia a la que se refiere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sesión celebrada el 29 de mayo de 2018, la mesa de la Asamblea Regional de Murcia, siguiendo el informe verbal de la secretaria general de la Cámara, resolvió inadmitir la pregunta del recurrente, al referirse a la actividad de un partido político, pero no a asuntos relacionados con la acción del Gobierno de Murcia, por lo que resultaría ajena a las competencias del presidente del Consejo de Gobierno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reconsideración del recurrente fue desestimada por la mesa mediante acuerdo adoptado en su sesión de 11 de junio de 2018, una vez consultada la junta de portavoces según lo exigido por el art. 45 del Reglamento de la Asamblea Regional de Murcia. Como ha quedado reflejado con mayor detalle en los antecedentes de la presente sentencia, razona la mesa que, conforme a lo previsto en el art. 44 del Reglamento de la Asamblea Regional de Murcia, está legitimada para inadmitir las preguntas que, como es el caso, versen “sobre cuestiones manifiestamente ajenas a la competencia de la comunidad autónoma y por ende a la acción del propio Consejo de Gobierno y de su presidente”. En efecto, “la pregunta es ajena a la actuación del presidente del Consejo de Gobierno en su condición de presidente de la comunidad autónoma, cuyas competencias vienen establecidas en la Ley 6/2004, del Estatuto del Presidente y del Consejo de Gobierno, sobre las que sí cabe una actuación de control por parte de la Cámara” y “tampoco la iniciativa precisa, indubitadamente, qué conexión guarda o puede guardar dicho asunto (la financiación de un concreto partido político) con un interés, siquiera tangencial o relativo, respecto de los que asisten a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la mesa que no es atendible la interpretación propuesta por el recurrente en su solicitud de reconsideración (que, al referirse la pregunta a la sentencia penal de la llamada “trama Gürtel”, lo que se habría querido preguntar es si el Partido Popular se ha financiado mediante la obtención de comisiones ilegales pagadas en el marco de procesos de contratación pública llevados a cabo por el Gobierno de Murcia). La pregunta estaba incorrectamente formulada y la decisión de inadmisión nada tiene que ver con cuestiones de carácter político o de oportunidad, como lo acredita que en la misma sesión fue admitida a trámite una pregunta del portavoz del Grupo Parlamentario Socialista en la que, con otra formulación, se incluye también una mención a la sentencia del llamado “caso Gürtel”. En todo caso, la mesa indica al recurrente que si la pregunta se reformula concretando que se pretende el control al gobierno, a través de su presidente, para conocer aspectos sobre la contratación en la administración regional, nada obstaría para su tramitación y su formulación en sesión plenaria en la que pudieran tramitarse preguntas al presidente del Consejo de Gobierno, aun con la referencia, respecto a los términos de contratación pública, a actuaciones objeto de la sentencia de la Sala de lo Penal de la Audiencia Nacional sobre el llamado “caso Gürtel”.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107/2001, referida también a acuerdos de la mesa de la Asamblea Regional de Murcia, que inadmitieron una pregunta al Consejo de Gobierno para su respuesta oral en el pleno, por entender que excedía del ámbito competencial de la comunidad autónoma, este Tribunal apreció que tales acuerdos vulneraron los derechos del diputado recurrente en amparo a participar en los asuntos públicos y al ejercicio del cargo parlamentario (art. 23 CE). Consideramos en aquel caso que la pregunta inadmitida versaba sobre un asunto que no era ajeno ni a la acción política del Gobierno de la Región de Murcia ni a los intereses de esa comunidad autónoma, pues se pretendía inquirir acerca de las medidas que el ejecutivo autonómico tenía previsto adoptar para completar la implantación de la enseñanza secundaria obligatoria en Murcia, en términos equiparables al resto de comunidades autónomas (STC 107/2001,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Advertimos en la STC 107/2001 también, no obstante, que “dada la caracterización de las preguntas que los diputados regionales pueden formular al Consejo de Gobierno o a sus miembros como instrumentos de control” y “al objeto de que este instrumento parlamentario no resulte desvirtuado por un uso no acomodado a su naturaleza y extraño a su finalidad”, es “posible que la Mesa de la Cámara, al efectuar el juicio de admisión, pudiera rechazar aquellas preguntas, cuyo contenido, en un examen liminar, resultase o pudiera resultar manifiesta e inequívocamente ajeno a la acción del Consejo de Gobierno y de su Presidente, o, incluso, a los intereses de la Comunidad Autónoma; y ello, por determinar esa relación de ajenidad la promoción de temas o cuestiones respecto a los que pudieran plantearse dudas sobre la competencia de la Asamblea para conocer de los mismos, toda vez que la función que corresponde a esta, aquí concernida, de fiscalización del Ejecutivo, es la de ‘controlar la acción del Consejo de Gobierno y del Presidente’ (art. 22 EARM); de modo que pudiera entenderse que no entraría en esa función de control algo inequívoca y manifiestamente ajeno a la competencia de estos” (STC 107/2001,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esta hipótesis quedó descartada en aquel supuesto, al constatarse “que la pregunta formulada por el demandante de amparo al Consejo de Gobierno para su respuesta ante el Pleno de la Cámara versaba sobre aspectos que afectaban, sin duda, a la acción política de aquel y a los intereses de la Comunidad Autónoma” (STC 107/2001,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 sitúan algunas resoluciones ulteriores de este Tribunal, en las que se da por sentado que la mesa de la Cámara puede inadmitir legítimamente una pregunta dirigida al gobierno con fundamento en “la caracterización de las preguntas que los diputados autonómicos pueden formular al Consejo de Gobierno o a sus miembros como instrumentos de control o de fiscalización de la acción del Consejo de Gobierno y de su presidente” (SSTC 74/2009, FJ 3, y 33/2010, FJ 4). Asimismo cabe traer a colación el ATC 125/2005, de 4 de abril, que inadmitió a trámite un recurso de amparo presentado por un diputado del Congreso al que la mesa de la Cámara rechazó parcialmente una pregunta al Gobierno para su contestación por escrito, relativa a la práctica del deporte de la caza por el ministro de Fomento, basándose precisamente en el hecho de que determinadas cuestiones de la misma versaban sobre materia ajena a la competencia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Atendida la doctrina constitucional expuesta, estamos en disposición de responder a la cuestión que plantea la demanda de amparo. Como pone de manifiesto la representación procesal de la Asamblea Regional de Murcia, no es otra que la de determinar si la motivación en la que se apoya la mesa de la Cámara para inadmitir la pregunta del recurrente al presidente del Consejo de Gobierno resulta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la decisión de la mesa se basa, fundamentalmente, en la falta de relación de la pregunta con las competencias presidenciales, pues se refería a la financiación de un partido político. A primera vista, tal razón puede considerarse discutible —y, de hecho, el recurrente discrepa de la misma—, pero difícilmente cabe tildarla de irrazonable, en tanto la mesa se refiere al marco competencial fijado por el Estatuto de Autonomía y la Ley 6/2004, de 28 de diciembre, del estatuto del presidente y del Consejo de Gobierno de la Región de Murcia; de acuerdo con el cual la materia sobre la que se pretende preguntar al presidente autonómico queda claramente fuera de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hemos de preguntarnos todavía si el hecho de que la razón esgrimida por la mesa no esté prevista expresamente en el reglamento de la cámara como causa de inadmisión de las preguntas la convierte en arbitraria, como mantiene el recurrente. Y la respuesta ha de ser necesariamente negativa, pues tal razón atiende a la naturaleza y finalidad de las preguntas parlamentarias como instrumento de control de la acción del gobierno, cuyo apoyo normativo, en este caso, se hallaría en lo dispuesto en los arts. 22 y 25.3 del Estatuto de Autonomía de la Región de Murcia, así como en su inclusión en el entonces vigente Título VII del Reglamento de la Asamblea Regional de Murcia, dedicado a los “procedimientos que permiten la fiscalización e impulso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teniendo que ver la cuestión planteada con dicha acción del Gobierno, resultaba justificada su inadmisión a trámite, como acordó la mesa de la Asamblea Regional de Murcia. Por ello, al inadmitir la pregunta, la mesa atendió a “la facultad que corresponde a los diputados regionales para formular preguntas al Consejo de Gobierno y a sus miembros”, así como “al fin institucional propio de la función que quiso ejercerse” (SSTC 161/1988, de 20 de septiembre, FJ 9, y 107/2001, FJ 7). Pues, como acabamos de advertir, la necesaria conexión de las preguntas con la competencia o gestión del Gobierno (o de su presidente) se desprende de su carácter de instrumentos de control del ejecutivo como una de las funciones de la Asamblea Regional previstas en los arts. 22 y 25.3 del Estatuto de Autonomía de la Región de Murcia y en el entonces vigente Título VII del Reglamento de la Asamblea Regional de Murcia (actualmente, Título IX). Por ello, puede decirse “que ha de entenderse como un requisito implícito de admisibilidad su referencia a la competencia o gestión del Gobierno” (ATC 125/2005, FJ 2), lo que a su vez supone, como señala la representación procesal de la Asamblea Regional de Murcia, que ha de incluirse en uno de los supuestos en los que la mesa está legitimada para entrar en el examen material del contenido del documento presentado, a fin de realizar el juicio de calificación sobre la idoneidad o procedencia del procedimiento parlamentario elegido (por todas, STC 96/2019, de 15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siendo irrazonable ni arbitraria la decisión adoptada por la mesa de la Asamblea Regional de Murcia e inscribiéndose dentro de la función de ordenación de la labor de la Cámara que pertenece al núcleo mismo de la autonomía parlamentaria (ATC 614/1988, de 23 de mayo, FJ 2), ninguna lesión de derechos se derivaría de la misma, razón por la que el acuerdo de inadmisión impugnado ha de ser respetado por este Tribunal, “para no convertirse en una instancia revisora de contiendas sin contenido constitucional” (ATC 125/2005,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dicho cabe añadir, como se ha puesto de relieve en los antecedentes de esta sentencia, que junto a la pregunta rechazada el recurrente propuso otras dos, que fueron admitidas y estaban en condiciones de ser formuladas en la sesión plenaria correspondiente, al margen de que, al conocer la inadmisión de la pregunta objeto de la controversia, decidiera renunciar a plantearlas. Ello evidencia que la inadmisión acordada tampoco afectó “al normal desenvolvimiento de la actividad parlamentaria del solicitante de amparo y de su grupo parlamentario” (ATC 614/1988, FJ 2), todo lo cual nos lleva a desestimar la pretensión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Óscar Urralburu Arza.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