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19 de abril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541-2019, promovido por don Clemente Cerros Díez de Baldeón, representado por la procuradora de tribunales doña Isabel Rufo Chocano y asistida por la letrada doña Marta Mendoza Alonso, contra las siguientes resoluciones: sentencia núm. 46/2018, de 1 de febrero, dictada por el Juzgado de lo Penal núm. 33 de Madrid, en cuya virtud el demandante resultó condenado por los delitos que más adelante se indican; sentencia núm. 254/2018, de 4 de abril, de la Sección Vigesimosexta de la Audiencia Provincial de Madrid, que desestimó el recurso de apelación interpuesto por aquel; auto núm. 1096/2018, de 6 de septiembre, en cuya virtud la Sala de lo Penal del Tribunal Supremo inadmitió el recurso de casación formulado por el demandante y auto de 29 de noviembre de 2018, dictado por el órgano judicial último citado, que deniega la aclaración interesada respecto del auto de inadmisión. Ha comparecido doña Lucía Isabel Diego Camargo. Ha intervenido el Ministerio Fiscal.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25 de enero de 2019, doña Isabel Rufo Chocano, procuradora de los tribunales, en nombre y representación de don Clemente Cerros Díez de Baldeón, interpuso recurso de amparo contra las resoluciones indicadas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tres de mayo de 2015, el Juzgado de Primera Instancia e Instrucción núm. 2 de Colmenar Viejo incoó las diligencias urgentes núm. 27-2015, con motivo de la denuncia formulada contra el demandante por los malos tratos causados a doña Lucía Isabel Diego Camargo. Por auto de fecha 3 de mayo del 2015, el juzgado instructor acordó la medida cautelar de prohibición de aproximación a menos de trescientos metros y de comunicarse por cualquier medio con aquella. Según reza la referida resolución, la medida cautelar “se mantendrá durante toda la tramitación del proceso, hasta que recaiga sentencia firme o, en el caso de que fuera condenatoria, hasta que se le requiera para el cumplimiento de la condena; y ello sin perjuicio de lo que ulteriormente pueda acordarse en sentencia o pueda modificarse en atención a la alteración sustancial de las circunstancias o el cese de la situación de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referidas diligencias urgentes fueron inhibidas a favor del Juzgado de Primera Instancia e Instrucción núm. 4 de Colmenar Viejo, que en fecha 4 de mayo de 2015 incoó las diligencias urgentes núm. 59-2015, ulteriormente trasformadas en la diligencias previas núm. 647-2015.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comparecencia efectuada el 29 de junio de 2015, doña Lucía Isabel Diego Camargo solicitó “retirar la orden de alejamiento y que se archive el procedimiento”. Por auto de fecha 4 de agosto de 2015 se acordó el sobreseimiento provisional y archivo de las actuaciones, al amparo de lo dispuesto en el art. 641.1 de la Ley de enjuiciamiento criminal (LECrim). En la fundamentación jurídica de la citada resolución consta lo siguiente “[i]nsiste en negar la evaluada haber sufrido cualquier agresión física por el denunciado, desacreditando las voces que afirman lo contrario”. Contra la referida resolución no se interpuso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Juzgado de Primera Instancia e Instrucción núm. 4 de Colmenar Viejo dictó auto, de fecha 11 de noviembre de 2015, en cuya virtud dejó sin efecto las medidas cautelares a que se ha hecho referencia. En esencia, el motivo de lo resuelto fue que “habiéndose dictado auto de sobreseimiento provisional y archivo de las actuaciones procede dejar sin efecto la orden de protección dictada […] en fecha 3 de mayo de 2015 por el Juzgado de Instrucción núm.  2 de Colmenar Viejo”.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diligencias previas núm. 647-2015 fueron acumuladas, por auto de fecha 1 de marzo de 2016, a las diligencias previas núm. 482-2015 del Juzgado de Instrucción núm. 4 de Colmenar Viejo, las cuales también se habían sobreseído provisionalmente por auto de fecha 23 de abril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Posteriormente, con motivo de denuncia formulada el día 23 de febrero de 2016, por las presuntas lesiones causadas por el demandante a doña Lucía Isabel Diego Camargo, el Juzgado de Violencia sobre la Mujer núm. 1 de Alcobendas abrió las diligencias urgentes núm. 42-2016, que posteriormente fueron transformadas en las diligencias previas 104-2016. Por auto de 26 de febrero de 2016, se acordó la inhibición a favor del Jugado de Instrucción núm. 4 de Colmenar Viejo, quien mediante auto de fecha 1 de marzo de 2016 resolvió acumularlas a las diligencias previas núm. 482-2015, cuya reapertura también fue decidida.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la declaración que como perjudicada prestó doña Lucía Isabel Diego Camargo ante el órgano judicial indicado, en fecha 16 de marzo de 2016, expresamente manifestó que ella y el demandante “estuvieron conviviendo desde septiembre de 2015 hasta enero de 2015” (rectius: enero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fecha 18 de octubre de 2016 se dispuso continuar la tramitación de las diligencias previas núm. 482-205 “como procedimiento abreviado”, que fue registrado con el núm. 584-2015. Por escrito de fecha 30 de noviembre de 2016, el Ministerio Fiscal interesó la apertura del juicio oral contra el demandante de amparo, entre otros, por los hechos que consideró constitutivos de un delito continuado de quebrantamiento de medida cautelar de los arts. 468.2 y 74, ambos del Código penal (CP). Respecto de estos hechos, en dicho escrito se afirma que la orden de protección que imponía al demandante la prohibición de acercamiento y comunicación mantuvo su vigencia desde el 3 de mayo hasta el 11 de noviembre de 2015; y, pese a ello, “[a] sabiendas y con voluntad de hacer caso omiso de aquellas, estuvo conviviendo con Lucia Isabel Diego Camargo en su propio domicilio, que compartían con la madre de él, sito en [...], desde los meses de septiembre de 2015 hasta mediados del mes de enero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remitido el procedimiento a los juzgados de lo penal, en concreto le correspondió conocer al Juzgado de lo Penal núm. 33 de Madrid, que registró el procedimiento con el núm. 355-2017.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virtud de sentencia núm. 46/2018, de 1 de febrero, el demandante de amparo fue condenado como autor de las siguientes infracciones penales: dos delitos de maltrato de obra en el ámbito familiar del artículo 153.1 CP; un delito de quebrantamiento de medida cautelar del artículo 468.2 CP; y un delito de lesiones del artículo 147.1 CP. Interesa destacar que en la referida sentencia se declara probado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3 de mayo de 2015, por el Juzgado de Primera Instancia e Instrucción núm. 2 de Colmenar Viejo, se dictó un auto de medidas cautelares frente al acusado por el cual se le prohibía entre otras cosas, aproximarse a menos de quinientos (rectius trescientos) metros de su pareja doña. Lucía Isabel Diego Camargo. Así, consta probado que en el mes de octubre y parte de noviembre de 2015, y estando en vigor el citado auto, el acusado convivió con su pareja en el domicilio de la madre del mismo, sito en la calle [...]. Las anteriores medidas cautelares fueron dejadas sin efecto por auto de fecha 11 de noviembre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consideró acreditado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1:10 horas del día 23 de febrero de 2016 y en la avenida de Cantabria de San Sebastián de los Reyes, mantuvo una discusión con su pareja afectiva, en el curso de la cual y obrando con el ánimo de menoscabar su integridad física, le dio varios golpes con un casco de moto en la cara y la tiró al suelo y una vez en el suelo le propinó varias patadas, procediendo a sustraerle el teléfono móvil y 180 euros. A causa de la agresión, la perjudicada sufrió lesiones consistentes en rotura parcial del incisivo lateral superior izquierdo, heridas escoriativas en el labio inferior, hematomas en ambas nalgas, hematoma en el polo superior de la rodilla derecha, y en la cara externa del muslo derecho, lesiones que para su curación precisaron además de una primera asistencia facultativa de tratamiento médico posterior, consistente en la reparación del incisivo parcialmente roto, y que tardaron en sanar diez días, dos de los cuales estuvo la perjudicada impedida para sus ocupaciones habituales, quedándote como secuela la pérdida incompleta de la pieza dental núm.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transcritos sustentaron la condena por el delito de lesiones y el delito de quebrantamiento de medida cautelar. En relación con esta última infracción, en el fundamento jurídico cuarto se razona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hecho es el supuesto quebrantamiento de medida cautelar. Al respecto, y no poniéndose en duda la existencia del auto de medidas cautelares obrante al folio 131 y siguientes de la causa, así como su notificación y requerimiento al acusado para que lo cumpliera, debemos de decir que si bien la testigo denunciante no ha sido capaz de concretar cuándo estuvo viviendo con el acusado una vez dictado el auto, ni tampoco sus padres, lo cierto es que la madre del acusado, la testigo María Lourdes Díez de Baldeón sí que ha declarado con total claridad que Lucía y su hijo, el acusado, estuvieron viviendo juntos con la declarante en la casa de la declarante desde octubre de 2015 hasta enero de 2016. Como quiera que el auto de medidas cautelares de fecha 3 de mayo de 2015 no fue dejado sin efecto sino hasta el día 11 de noviembre de 2015, podemos afirmar que en el mes de octubre y en parte del mes de noviembre de 2015, el acusado vivió con su pareja afectiva a pesar de que una resolución judicial se lo prohibía. Por ello es autor de un delito de quebrantamiento de medida cautelar, si bien no en su modalidad de delito continuado, pues lo que ocurrió en definitiva es que el acusado quebrantaba de manera permanente la resolución judicial no siendo posible distinguir actos aislados de quebrantamiento, una pluralidad de ellos, que me permitiera efectuar una calificación de delito continuado”.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referida sentencia fue recurrida en apelación por el demandante. En síntesis, respecto del delito de quebrantamiento de medida cautelar, alegó que en fecha 4 de agosto de 2015 se acordó el sobreseimiento provisional de la causa en la que se dictó la orden de protección, si bien, hasta el dictado del auto de 11 de noviembre de 2015, el órgano judicial no dejó sin efecto la referida medida. Por ello, descarta que cometiera el indicado delito, toda vez que la efectividad de la orden de protección estaba subordinada a la tramitación y vigencia del procedimiento; y en la fecha en que ocurrieron los hechos determinantes de la condena, la causa en que se había acordado la medida cautelar ya estaba archivada.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sentencia núm. 254/2018, de 4 de abril, la Sección Vigesimosexta de la Audiencia Provincial de Madrid resolvió el recurso de apelación, que fue estimado parcialmente al no considerar aplicable la agravante de reincidencia. Respecto del delito de quebrantamiento de medida cautelar, la sentencia dictada en apelación confirmó la condena, con base en el siguiente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cumplidamente se explica en la resolución recurrida, las mencionadas medidas cautelares no fueron dejadas sin efecto sino el día 11 de noviembre de 2015 a medio de la correspondiente resolución que así lo acordaba. Y consta acreditado también que la propia Lucía Isabel Diego señaló que durante un periodo de tiempo convivió con el acusado en la casa de la madre de este, aunque no podía precisar las fechas con exactitud. Sin embargo, la propia doña María Lourdes Díez de Baldeón, madre del acusado, confirmó en el acto del juicio oral que Lucía vivió en la casa de ella en octubre de 2015 y con su hijo también, fecha en la que las mencionadas medidas cautelares se encontraban vigentes.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los anteriores razonamientos, expone la recurrente que, tras ser dictado el auto que establecía las mencionadas medidas cautelares, se acordó la inhibición en favor del Juzgado de Instrucción núm. 4 de Colmenar Viejo, en cuyo seno se acordó el sobreseimiento provisional de la causa con fecha 4 de agosto de 2015 (folio 180 de las actuaciones), razonando que, desde ese momento, debían reputarse sin efecto alguno las medidas cautelares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verdad, indudablemente que, con carácter general, cuando se adopta en un procedimiento la decisión de sobreseerlo provisionalmente al amparo del artículo 641.1 de la Ley de Enjuiciamiento Criminal de ordinario el instructor adoptará también la decisión de dejar sin efecto las medidas cautelares que pudieran haber sido adoptadas en el procedimiento. Sin embargo, no sucedió así en el supuesto presente, siendo además que la causa se reabrió con posterioridad, como lo evidencia el hecho de que también haya sido enjuiciado en este procedimiento (aunque finalmente absuelto) por los hechos que dieron lugar al dictado de las referidas medidas cautelares. Así las cosas, las medidas cautelares adoptadas, no habían sido dejadas sin efecto por el órgano jurisdiccional que las adoptó y se hallaban, en consecuencia, vigentes. Pudo, desde luego, la defensa del acusado recurrir la resolución que acordaba el sobreseimiento provisional si, como ahora sostiene, entendía que debió adoptar también la decisión de dejar sin efecto las mencionadas medidas cautelares. Pero no lo hizo. Y lo cierto es que hasta la ya citada resolución de fecha 11 de noviembre de 2015, las mismas siguieron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la recurrente que, en cualquier caso, la referida situación pudo provocar en el acusado la existencia de un error relevante acerca de la vigencia de las mencionadas medidas cautelares que después quebrantó. Sin embargo, el hecho cierto es que, como también resulta del relato de hechos probados de la sentencia que ahora se recurre, el acusado ha sido condenado como autor de tres delitos de quebrantamiento de condena, por lo que, evidentemente, conoce por propia experiencia la existencia de esta infracción criminal y los aspectos esenciales que la conforman. Pero es que, además, como ya se ha señalado, al mismo no solo le fue notificado el auto en el que se acordaban las medidas cautelares que posteriormente quebrantó, sino que se le requirió también explícitamente para el cumplimiento de las mismas y se le advirtió, también de forma expresa, de las eventuales consecuencias de su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eso, considera la Sala que no puede ahora sostenerse con éxito que el mismo tuviera un conocimiento equivocado acerca de la vigencia de las medidas cautelares controvertidas, habida cuenta de que ninguna resolución recaída en sentido contrario le había sido notificada cuando resolvió reanudar la convivencia, en casa de su madre, con la persona de Lucía Isabel. Pero es que, además, cualquier duda que pudiera haber albergado al respecto, pudo haberla disipado por sencillos procedimientos que siempre se encontraron a su alcance, tales como consultar la vigencia de dichas medidas con su propio letrado o, incluso, dirigirse al órgano jurisdiccional que las adoptó, si verdaderamente albergaba alguna duda sobre este particular, para conocer si las mismas se encontraban vigentes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Lejos de desplegar la más mínima diligencia para sobreponerse a la duda que ahora invoca, el acusado, colocándose en una posición de ‘ignorancia deliberada’, desentendido de las prohibiciones judicialmente establecidas, resolvió, pese a conocer oficialmente la existencia de las mismas, el requerimiento que se le hizo para cumplirlas, y las consecuencias de su posible vulneración, reanudar la convivencia con Lucía Isabel, en casa de su madre, haciéndose así acreedor a la condena que se le impuso por este delito de quebrantamiento de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Mediante escrito de 19 de junio de 2018, el demandante interpuso recurso de casación por infracción de ley y doctrina legal (art. 849.1 LECrim) contra la sentencia que puso fin al recurso de apelación. En dicho recurso impugnó su condena por el delito de lesiones y por el quebrantamiento de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Por auto núm. 1096/2018, de 6 de septiembre, la Sala de lo Penal del Tribunal Supremo resolvió inadmitir el recurso de casación interpuesto con base en el siguiente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sentencia dictada en apelación por la Audiencia Provincial de Madrid, que desestimó el recurso de apelación formulado por Clemente Cerros Díez de Baldeón, contra una sentencia dictada por un juzgado de lo penal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abordar esta cuestión, se hace necesario partir de una premisa esencial, cual es que la redacción actual del artículo 847.1 b) de la Ley de enjuiciamiento criminal, es la otorgada por la Ley 41/2015, de 5 de octubre (‘BOE’ del 6 de octubre), de modificación de la Ley de enjuiciamiento criminal para la agilización de la justicia penal y el fortalecimiento de las garantías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reforma entró en vigor el seis de diciembre de 2015 (disposición final cuarta de la Ley 41/2015), siendo determinante que en la disposición transitoria única de la Ley 41/2015, se establezca que se aplicará ‘a los procedimientos penales incoados con posterioridad a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modificación de la Ley de enjuiciamiento criminal, al amparo de la cual, son recurribles en casación las sentencias dictadas en apelación por las audiencias provinciales, no puede incidir, en virtud de la disposición transitoria referida, sobre un proceso, como el que nos ocupa, cuya incoación empezó el día 3 de mayo de 2015, antes de la entrada en vigor de la Ley 41/2015.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modificación legal operada por la Ley 41/2015 no puede tener efectos retroactivos sobre el presente procedimiento, al no estar previsto expresamente en su disposición transitoria, única posibilidad que posibilitaría que esta Sala conociese sobre el fondo del recurso de casación interpuesto. No pudiéndose acudir, ante dicha falta de previsión, al principio de retroactividad de la ley penal más favorable, ya que no estamos en el ámbito de la normatividad penal sustantiva, sino de la procesal penal, donde la redacción del artículo 792.3 de la Ley de enjuiciamiento criminal, vigente y aplicable al procedimiento del que estamos tratando, establecía que ‘contra la sentencia dictada en apelación no cabrá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inadmitir el recurso interpuesto, de conformidad con el artículo 884.2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Mediante escrito de fecha 11 de octubre de 2018, el recurrente solicitó aclaración del auto de inadmisión. En dicha solicitud advirtió al órgano judicial de haber padecido un error involuntario, por inadmitir el recurso de casación respecto del delito de lesiones por el que fue condenado. Y ello porque entendió que la fecha de comisión de los hechos, concretamente, el 23 de febrero de 2016, es posterior a la entrada en vigor de la reforma de la Ley de enjuiciamiento criminal operada por la Ley 41/2015, a saber el 6 de diciembre del 2015, por lo que resulta imposible que la incoación del proceso penal por esos hechos fuera anterior a esta última data. A fin reforzar este aserto, el demandante formuló el siguiente alegato: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desprende de la simple lectura de la causa, en concreto a los folios 282 y 283, los hechos acaecidos el 23 de febrero de 2016 dieron lugar al dictado de un auto de misma fecha, mediante el cual se incoaron diligencias urgentes a los efectos de celebración del juicio rápido 42-2016, por lo que esta parte entiende que el punto en que la Excma. Sala alega que la incoación del procedimiento fue anterior a diciembre de 2015 ha de ser objeto de aclaración. Cosa bien distinta es que, posteriormente, tal y como obra al folio 437, las diligencias urgentes incoadas el 23 de febrero de 2016 son transformadas en diligencias previas para la continuación del proceso por los trámites del procedimiento abreviado, siendo que, a los folios 504 y 505 de la causa, obra auto de 25 de febrero de 2016, mediante el cual el Juzgado de Violencia sobre la Mujer núm. 1 de Alcobendas incoa diligencias previas 119-2016 en relación a estos hechos de febrero de 2016, acordándose a su vez en la referida resolución la acumulación de estas diligencias previas a las diligencias previas 104-2016, seguidas ante el Juzgado de Instrucción núm. 4 de Colmenar Viejo.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Acumulación la señalada anteriormente que, a juicio de esta representación y en términos constitucionales, nunca puede suponer una privación a mi mandante de ejercer su derecho fundamental a una tutela judicial efectiva del art. 24 CE, en cuanto al derecho a los recursos legalmente establecidos, desde el momento en que los hechos objeto de condena son posteriores a la entrada en vigor de una reforma legal que permita la interposición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motivo de lo anterior, esta representación interesa se aclare la fecha en que tuvo lugar la comisión e incoación de las diligencias previas derivadas de la presunta comisión del delito de lesiones por el que ha sido condenado mi representado, procediéndose a dictar nueva resolución mediante la que se admita a trámite el recurso presentado, al menos en lo referente al delito de lesiones, al no caber duda de que la incoación del procedimiento referente al mismo se produjo con posterioridad a la entrada en vigor de la reforma de la ley, todo ello, sin perjuicio de que, a consideración de esta Sala no quepa recurso de casación por el delito de quebrantamiento de condena, en base a la argumentación jurídica plasmada en el auto de 6 de septiembre de 2018 y que se ha sido reproducida al inicio del cuerpo del presente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Por auto de fecha 29 de noviembre de 2018, la Sala Segunda del Tribunal Supremo acordó no haber lugar a lo interesado, al considerar que la pretendida aclaración ya fue contestada en los razonamientos jurídicos del auto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lugar a la solicitud de aclaración. El recurrente pretende una aclaración que ya ha sido contestada con los razonamientos jurídicos de nuestro auto de inadmisión. No plantea, pues, que se aclare algún concepto oscuro o que se supla alguna omisión de relevancia para la decisión adoptada, o que rectifiquemos alguno de los errores mencionados en el artículo 267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cabe indicar lo siguiente. Las diligencias previas 119/2016 fueron acumuladas a este procedimiento penal, incoado antes de la Ley 41/2015, y en el que el recurrente ha sido condenado por los delitos de maltrato de obra del artículo 153.1 del Código penal, un delito de quebrantamiento de condena del artículo 468.2 CP, un delito de lesiones del artículo 147.1 CP y un delito intentado de robo con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alega la vulneración del derecho a la tutela judicial efectiva sin indefensión (art. 24.1 CE) en la vertiente del derecho de acceso al recurso y del derecho al principio de legalidad en materia penal, en la faceta del derecho a no ser condenado por acciones que no constituyen delito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primera queja, el demandante sintetizó la doctrina constitucional que consideró de aplicación en relación con el derecho de acceso a los recursos, para a continuación exponer que el razonamiento dado por el tribunal de apelación en el ATS 1097/2018, a fin de inadmitir el recurso de casación, atenta frontalmente contra el referido derecho fundamental. Sostiene que esta resolución justifica la inadmisón en base a que el procedimiento incoado por el delito de lesiones fue acumulado a unas diligencias previas iniciadas el día el 3 de mayo de 2015. Añade que esta decisión ha supuesto que ninguno de los motivos en que fundó el recurso de casación haya obtenido respuesta, pues aunque el auto cuestionado se refiere al delito de lesiones, implícitamente también impide la admisión del motivo relativo al delito de quebrantamiento de medida cautelar, de todo lo cual infiere que se ha producido una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demandante sintetizó los acontecimientos procesales que estimó de interés, entre los que destaca que, por el delito de lesiones se incoaron las diligencias urgentes núm. 42-2016, del Juzgado de Violencia sobre la Mujer núm. 1 de Alcobendas, y que por el hecho de haber vuelto a convivir con doña Lucía Diego Camargo se acordó la apertura de las diligencias previas 119-2016, en fecha 25 de febrero de 2016. De todo ello, el recurrente colige que los procedimientos seguidos por los hechos en cuya virtud, a la postre, resultó condenado por delitos de lesiones y quebrantamiento de medida cautelar fueron iniciados con posterioridad a la fecha de entrada en vigor de la Ley 41/2015, por lo que, de conformidad con lo establecido en su disposición transitoria única, el recurso de casación debió de ser admitido. Sin embargo, el órgano judicial entendió, como circunstancia determinante de la inadmisión, que esos procedimientos fueron acumulados en las diligencias previas núm. 482-2015, incoadas por los hechos presuntamente acaecidos el día 3 de mayo de 2015. Ese extremo, sin embargo, no constituye una circunstancia legalmente impeditiva de la admisión a trámite del recurso de casación, por lo que la decisión de órgano casacional es absolutamente rigorista, inflexible y contraria al derecho fundamental reconocido en el art. 24.1 CE, toda vez que una “acumulación de procedimientos nunca puede suponer una privación del derecho de acceso a los recursos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lesión del derecho a la legalidad en materia penal reconocido en el art. 25.1 CE, el demandante trae a colación la doctrina constitucional que consideró de aplicación. Y sitúa la vulneración producida en el dato de que fue condenado por una conducta no tipificada por el art. 468 CP, pues cuando ocurrieron los hechos tenidos en cuenta por el órgano sentenciador, la medida cautelar ya no se hallaba vigente. Según el relato histórico de la sentencia condenatoria, el recurrente convivió con doña Lucía Isabel Diego Camargo “en el mes de octubre y parte de noviembre del 2015”; y si bien la indicada sentencia afirma que la medida cautelar fue dejada sin efecto en fecha 11 de noviembre de 2015, realmente esa medida dejó de estar vigente desde el momento en que se dictó el auto de sobreseimiento provisional; esto es, el 4 de agosto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Censura el razonamiento dado por el tribunal de apelación para justificar la condena, al entender que choca frontalmente con el principio de legalidad reconocido como derecho fundamental en el art. 25.1 CE. Afirma que, para que pueda adoptarse una medida cautelar, la ley exige como presupuesto, y también para su efectividad, la vigencia del procedimiento penal en el que fue acordada. Por tanto, deviene imposible su subsistencia una vez que el procedimiento se ha sobreseído por falta de indicios. Siendo así, en el presente caso los órganos judiciales han conferido vigencia a una medida que, en el momento que el demandante reanudó la convivencia con su pareja, ya había decaído. A lo expuesto, se añade el dato de que el propio auto que acordó las medida de protección señala que esta se mantendría durante “toda la tramitación del proceso”, por lo que medida de protección carecía de eficacia desde el momento en que el procedimiento se sobreseyó provisionalmente.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 de lo afirmado por el tribunal de apelación, el recurrente rechaza, asimismo, que tuviera que haber recurrido el auto de sobreseimiento provisional, a fin de que se acordase dejar sin efecto la medida de alejamiento. Entiende que la vigencia ya había sido acotada por la propia resolución que la acordó, al condicionar su duración a la tramitación del procedimiento. También refuta que la ulterior reapertura del proceso fuera relevante, pues esa decisión obedeció a que se inició la investigación de hechos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recurrente interesa, con carácter principal, la estimación del primer motivo referido al derecho a la lesión del derecho a la tutela judicial, en la vertiente del derecho de acceso al recurso legal (art. 24.1 CE); y de manera subsidiaria, para el caso de que no se estime ese motivo, solicita que se “ha de resolver el presente recurso revocando las sentencias y el auto objeto del mismo, acordando la absolución del señor Cerros respeto del delito de quebrantamiento de medida cautelar del art. 468.2 del Código penal, por haber llegado los órganos jurisdiccionales de primera y segunda instancia a una conclusión condenatoria en la cual se ha conculcado de manera patente el derecho fundamental a la legalidad penal del art. 25.1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marzo de 2020, la Sección Cuarta del Tribunal Constitucional acordó la admisión a trámite del recurso, al apreciar que concurre en el mismo una especial trascendencia constitucional, ya que el recurso plantea un problema o afecta a una faceta del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haberse remitido con anterioridad las actuaciones correspondientes al recurso de casación 10259-2018 y al procedimiento abreviado núm. 355-2017, en aplicación de lo dispuesto en el art. 51 de la Ley Orgánica de este tribunal, solamente se acordó dirigir atenta comunicación al Juzgado de lo Penal núm. 32 de Madrid/Ejecutorias/Violencia, a fin de que, en plazo que no excede de diez días, proceda a emplazar a quienes hubieran sido parte en el procedimiento, excepto la parte recurrente en amparo, para que, si lo desean, puedan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día 15 de julio del 2020, doña Lucía Isabel Diego Camargo, representada por el procurador de tribunales don Jorge Andrés Pajares Moral y asistida por la letrada doña Sonia Gómez Carballo, interesó que se la tuviera por comparecida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Sección Cuarta de este tribunal, de fecha 17 de julio de 2020, se tuvo por personado y parte en el procedimiento al procurador de los tribunales don Jorge Andrés Pajares Moral, en nombre y representación de doña Lucía Isabel Diego Camargo. Asimismo, se resolvió dar vista de las actuaciones a las partes personadas y al Ministerio Fiscal, por plazo común de veinte días, dentro de los cuales podrán presentar las alegaciones que estimen pertinentes, conforme a lo dispuesto en el artículo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26 de agosto de 2020, a través de su representación procesal presentó sus alegaciones doña Lucía Isabel Diego Camargo. Afirma que, en contra de lo sostenido por el demandante, la medida cautelar acordada se mantuvo y este último “nada hizo en aquel momento cuando de no haber estado debiera hacerlo”. Por otro lado, indica que el sobreseimiento provisional se adoptó por no poder localizar a la víctima, “que estaba completamente anulada por la violencia del recurrente”. Por tanto, el auto de sobreseimiento solo supuso el archivo del procedimiento hasta la localización de la víctima. Por todo ello, afirma que no procede estimar el recurso de amparo, al no haberse producido la vulneración del derecho fundamental que el demandante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14 de septiembre de 2020 presentó sus alegaciones el Ministerio Fiscal. En primer lugar, resume los acontecimientos procesales más relevantes de la tramitación llevada a cabo durante las fases de instrucción, enjuiciamiento y sustanciación de los recursos de apelación y casación interpuestos. Seguidamente, analiza la queja relativa a la lesión del derecho de acceso al recurso legal, que se incardina dentro del ámbito del art. 24.1 CE, a cuyo fin transcribe parte de la fundamentación jurídica dada por el órgano casacional y de las alegaciones del recurrente, así como también trae a colación la doctrina de este tribunal respecto del referido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para ilustrar sobre lo que debe entenderse por “fecha de incoación del procedimiento” a que se refiere la disposición transitoria única de la Ley 41/2015, reproduce parte del fundamento jurídico quinto del ATC 110/2018, de 16 de octubre, resolución esta que recoge la doctrina establecida por la Sala Segunda del Tribunal Supremo en diferentes resoluciones, de cuyo contenido colige que la fecha a tomar en consideración, de cara a la aplicación de la reiterada disposición transitoria, es la de la causa que inicia la investigación de unos hechos concretos, ya se trate de diligencias urgentes o de diligencias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caso analizado, afirma que los hechos ocurridos el 23 de febrero de 2016 dieron lugar a la incoación, en esa misma fecha, de las diligencias urgentes 42-2016 a que se ha hecho mención. De ahí que los avatares posteriores derivados de la aplicación de las normas de la competencia territorial (la inhibición a favor del juzgado de Primera Instancia e Instrucción núm. 4 de Colmenar Viejo o de acumulación procesal a diligencias incoadas con anterioridad por razón de la conexidad establecida en el art. 17.3 LECrim), no pueden dar lugar a la pérdida del derecho de acceso al recurso de casación regulado en el art. 847 LECrim, respecto de unos hechos que son posteriores a la entrada en vigor de la Ley 41/2015 y que dieron lugar a la incoación de un procedimiento estando vigente ya la citada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Cuestiona la decisión adoptada por el tribunal de casación, que estimó que la acumulación de un procedimiento a otro incoado con anterioridad al 6 de diciembre del 2015 determina la pérdida del recurso de casación. Estima que este criterio no solo resulta contrario al principio de interpretación favorable al derecho de acceso al recurso, sino también a la propia letra de la ley (art. 3 del Código civil), pues la fecha de incoación del procedimiento no puede referirse más que a aquella en la que se incoa la causa que originó “la noticia de los hechos objeto de instrucción y enjuiciamiento”. Por ello, aunque tras la inhibición al Juzgado de Instrucción núm. 4 de Colmenar Viejo, la causa se acumuló a las diligencias previas 104-2016, que tuvieron su origen en unas diligencias urgentes incoadas el 3 de mayo de 2015, sin embargo, “esa fecha de incoación no muta la de la incoación del procedimiento por los hechos de 23 de febrero de 2016, cuya condena se recurre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afirma que el auto de 6 de septiembre de 2018 es manifiestamente irrazonable, al partir de la errónea premisa antes mencionada y, en consecuencia, vulnera el derecho de acceso al recurso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fiscal considera necesario analizar la segunda vulneración denunciada, toda vez que los hechos que dieron lugar a la condena por el delito de quebrantamiento de medida fueron anteriores a la entrada en vigor de la Ley 41/2015, de modo que la condena por ese delito no es recurrible en casación. Por otro lado, señala que esa lesión se imputa a las sentencias dictadas por el juzgado de lo penal y la audiencia provincial, pues contra estas resoluciones también se dirige el recurso. Seguidamente, refleja los acontecimientos procesales que estima trascendentes para la solución de la queja, así como la argumentación dada por el tribunal de apelación para desestimar el motivo planteado por el recurrente, para posteriormente centrar el aspecto nuclear de la cuestión en los siguientes términos: “si pese a que no exista pronunciamiento expreso al respecto, las medidas cautelares cesan cuando el procedimiento ha concluido, en este caso por sobreseimiento provisional o firme, o por el contrario, subsisten hasta que se pronuncia el juzgado sobre su cese.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sobre el objeto de la queja, la fiscal invoca la respuesta dada por este tribunal en la STC 16/2012, de 13 de febrero, que trajo causa de una condena por quebrantamiento de medida cautelar tras el dictado de una sentencia absolutoria que no había adquirido firmeza. En relación con el presente recurso, afirma que el sobreseimiento provisional fue acordado por no resultar acreditada la perpetración del delito y que esta resolución devino firme al no haber sido recurrida. Señala también que el auto de sobreseimiento provisional no se pronunció sobre el cese o el mantenimiento de la medida cautelar; pero al no apreciarse los indicios incriminatorios contra el investigado, la consecuencia lógica debió ser el levantamiento de la orden de protección, dada la afectación que comporta sobre los derechos fundamentales del 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añade que, cuando el sobreseimiento alcanza la firmeza, el decaimiento de la medida deviene automático, pues resulta inaceptable, por ser contrario a su naturaleza, entender que la medida cautelar puede mantenerse sine die hasta que el juez considere conveniente pronunciarse sobre su cese, lo que en este caso se produjo el 11 de noviembre de 2015. También considera destacable que, como motivo del cese de la medida el órgano judicial se remitiera, exclusivamente, al sobreseimiento de las actuaciones previamente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la fiscal concluye que el demandante fue condenado por convivir con su ex compañera en un periodo de tiempo en que ya no estaba en vigor la medida cautelar de prohibición de aproximación; por ello, la condena por este motivo, al amparo del art. 468.2 CP, “es contraria a la esencia y características propias de las medidas cautelares y discrepante con las pautas interpretativas al uso en la comunidad jurídica” y ha vulnerado el derecho del recurrente a la tutela judicial efectiva (art. 24.1 CE), en relación con el principio de legalidad penal (art. 25.1 CE), resultando también contraria al derecho a la presunción de inocencia (art. 24.2 CE), como regla probatoria, al no haberse acreditado por los órganos judiciales la vigencia objetiva y efectiva de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de amparo no ha presentado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de 15 de abril de 2021se señaló para votación y fallo del presente recurso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interpone contra las siguientes resoluciones: la sentencia núm. 46/2018, de 1 de febrero, dictada por el Juzgado de lo Penal núm. 33 de Madrid, en cuya virtud el demandante resultó condenado por los delitos que más adelante se indican; la sentencia núm. 254/2018, de 4 de abril, de la Sección Vigesimosexta de la Audiencia Provincial de Madrid, que desestimó el recurso de apelación interpuesto por aquel; el auto núm. 1096/2018, de 6 de septiembre, en cuya virtud la Sala de lo Penal del Tribunal Supremo inadmitió el recurso de casación formulado por el demandante; y el auto de 29 de noviembre de 2018, dictado por el órgano judicial último citado, que deniega la aclaración interesada respecto del auto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Resumidamente, el demandante alega la vulneración de su derecho a la tutela judicial efectiva sin indefensión (art. 24.1 CE), en su vertiente de acceso al recurso, por la indebida inadmisión del recurso de casación contra la sentencia dictada por el tribunal de apelación. También alega la vulneración del derecho a la legalidad penal (art. 25.1 CE), al haber sido condenado por quebrantar una medida cautelar en un periodo temporal en que la misma ya no estaba en vigor, por haberse acordado el sobreseimiento provisional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comparecida interesa la desestimación del recurso de amparo, en la consideración de que la medida cautelar por cuyo quebrantamiento fue condenado el demandante sí se hallaba vigente en la fecha de comisión del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interesa la estimación del recurso de amparo con sustento en los argumentos detalladamente reflejados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ninguno de los intervinientes ha suscitado la existencia de óbices de admisión, que tampoco fueron apreciados por este tribunal en el trámite de admisión, ello no es obstáculo para que, en este momento procesal, nos pronunciemos sobre la concurrencia de los requisitos para la admisibilidad del recurso, “pues, como venimos declarando (así en la STC 154/2016, de 22 de septiembre, FJ 2), los defectos insubsanables de que pudiera estar afectado el recurso de amparo no resultan subsanados porque haya sido inicialmente admitido a trámite (entre otras, SSTC 18/2002, de 28 de enero, FJ 3 y 158/2002, de 16 de septiembre, FJ 2), de forma que la comprobación de los presupuestos procesales para la viabilidad de la acción puede volverse a abordar o reconsiderar en la sentencia, de oficio o a instancia de parte, dando lugar a un pronunciamiento de inadmisión por la falta de tales presupuestos, sin que para ello constituya obstáculo el carácter tasado de los pronunciamientos previstos en el art. 53 LOTC” (entre otras, SSTC 69/2004, de 19 de abril, FJ 3; 89/2011, de 6 de junio, FJ 2; 174/2011 de 7 de noviembre, FJ 2, y 166/2020, de 16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así se ha reflejado en los antecedentes de esta resolución, frente al auto que acuerda la inadmisión del recurso de casación el demandante formuló solicitud de aclaración, en la que interesa que el tribunal advierta el error padecido sobre la fecha de la incoación del procedimiento por el delito de lesiones que resultó condenado y que rectifique lo resuelto, al menos en relación con el referido delito, toda vez que el procedimiento seguido por tales hechos fue posterior a la entrada en vigor de la Ley 41/2015, sin que, a estos efectos, resulte relevante la acumulación a otro procedimiento iniciado con anterioridad a la vigencia de la indicada norma. A dicha solicitud, el órgano judicial respondió, en esencia, que: i) la aclaración pretendida ya había sido contestada en el auto de inadmisión; ii) el solicitante realmente no interesó la aclaración de ningún concepto oscuro, la subsanación de alguna omisión o la rectificación de algún error material; iii) en cualquier caso, afirma que las diligencias 119-2016 fueron acumuladas a un procedimiento penal incoado con anterioridad a la Ley 41/2015.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frente al auto que acordó la inadmisión del recurso de casación, el demandante interpuso la solicitud de aclaración ya aludida, procede determinar la incidencia que sobre la admisibilidad del presente recurso supone el empleo de ese remedio. La STC 186/2014, de 17 de noviembre, FJ 2 a), compila la doctrina de este tribunal sobre los supuestos en que la solicitud de aclaración puede provocar la extemporaneidad del recurso de amparo por prolongación indebida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por lo que se refiere a la formulación de la solicitud de aclaración, reconocida en el art. 267 de la Ley Orgánica del poder judicial, este tribunal ha afirmado que ‘su interposición hace extemporáneo el recurso de amparo interpuesto una vez transcurrido el plazo de veinte días previsto en el art. 44.2 LOTC, cuando resulte injustificada produciendo una prolongación artificial del plazo de interposición del amparo o pueda calificarse como un remedio manifiestamente improcedente contra la resolución judicial’ (SSTC 131/2004, de 19 de julio, FJ 2; y 77/2005, de 4 de abril, FJ 2), lo que, por ejemplo, sucede cuando se utiliza para volver a analizar el objeto del recurso o para pretender alterar la fundamentación jurídica de la resolución o el sentido del fallo. No concurriendo tales circunstancias, el tiempo que transcurra entre la petición de aclaración y el auto correspondiente (aclare o no) ha de ser excluido en el cómputo del plazo de cualquier recurso en sentido propio, cuyo dies a quo o hito inicial ha de situarse en el de la notificación de aquel auto (ATC 45/1995, de 13 de febrero, FJ 1); en cambio la utilización del instrumento de la aclaración para un fin distinto del que le es propio provoca una ampliación artificial del plazo para interponer el amparo, lo que determina la inadmisibilidad de la demanda de éste por extemporánea (por todas, SSTC 233/2005, de 23 de septiembre, FJ 2; y 94/2006, de 27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la letra b) del referido fundamento jurídico, analiza la idoneidad de la solicitud de aclaración como medio apto para agotar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reiterada doctrina de este tribunal, ‘el requisito de agotar todos los recursos utilizables en la vía judicial ordinaria que establece el art. 44.1 a) LOTC deriva de la necesidad de respetar la subsidiariedad del recurso de amparo, dado que, en virtud de lo dispuesto en el art. 53.2 CE, la tutela general de los derechos y libertades corresponde, en primer lugar, a los órganos del poder judicial. Consecuencia de lo anterior es que, cuando existe un recurso susceptible de ser utilizado y adecuado por su carácter y naturaleza para tutelar la libertad o derecho que se entiende vulnerado, tal recurso ha de interponerse antes de acudir a este tribunal; es preciso, por tanto, que se apuren las posibilidades que los cauces procesales ofrecen en la vía judicial para la reparación del derecho fundamental que se estima lesionado, de suerte que cuando aquellas vías no han sido recorridas, el recurso de amparo resultará inadmisible (entre muchas otras, SSTC 133/2001, de 13 de junio, FJ 3; 190/2001, de 1 de octubre, FJ 2; 39/2003, de 27 de febrero, FJ 3; 192/2003, de 27 de octubre, FJ 2; 36/2004, de 8 de marzo, FJ 2; 103/2004, de 2 de junio, FJ 2; 151/2004, de 20 de septiembre, FJ 5; 60/2005, de 14 de marzo, FJ 2; 288/2005, de 7 de noviembre, FJ 1; 313/2005, de 12 de diciembre, FJ 2, y 85/2006, de 27 de marzo, FJ 2)’ (STC 144/2007, de 18 de junio, FJ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declarado respecto de la aclaración de sentencia regulada en el art. 267 LOPJ que no puede utilizarse como remedio de la fundamentación jurídica, para corregir errores judiciales de calificación jurídica o para subvertir las conclusiones probatorias previamente mantenidas, resultando igualmente inadecuada para anular y sustituir una resolución judicial por otra de signo contrario, salvo que excepcionalmente el error material consista en un mero desajuste o contradicción patente e independiente de cualquier juicio valorativo o apreciación jurídica entre la doctrina establecida en sus fundamentos jurídicos y el fallo de la resolución judicial (por todas, SSTC 218/1999, de 29 de noviembre, FJ 3; 305/2006, de 23 de octubre, FJ 5, y 19/2008, de 31 de enero, FJ 2). Esto es, el cauce excepcional de la aclaración que arbitra el art. 267 LOPJ debe limitarse a la función específica reparadora para la que se encuentra establecido, toda vez que el órgano judicial, al explicar el sentido de sus palabras o adicionar lo que faltase, o al rectificar un error material, debe moverse en el marco interpretativo de lo anteriormente manifestado o razonado, sin realizar una nueva apreciación de valoración o interpretación en Derecho, en cuyo caso, de llevarla a efecto, se produciría un desbordamiento de los límites de ese mecanismo que no permite un juicio valorativo, ni operaciones de calificación jurídica o nuevas y distintas apreciaciones de la prueba, ni supone resolver cuestiones discutibles u opinables (por todas, STC 31/2004, de 4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aclaración regulada en el art. 267 LOPJ no constituye un auténtico medio de impugnación que pueda servir como instrumento para agotar la vía judicial previa cuando, como es el caso, se denuncia la irrazonabilidad en los argumentos de la sentencia, supuesto en el que, manifestando la actora su desacuerdo con la fundamentación de la misma, que entendía vulneradora de su derecho a la tutela judicial efectiva, debería haber acudido al incidente de nulidad de actuaciones del art. 241.1 LOPJ para agotar en debida forma la vía judicial previa, puesto que era el remedio procesal adecuado para reparar la lesión del derecho fundamental invocado en la demanda de amparo. Al no haberlo hecho así, la actora no ha dado debido cumplimiento al requisito del agotamiento de los recursos utilizables establecido en el art. 44.1 a) LOTC, ni, por consiguiente, brindó a la Sala la posibilidad de reparar el vicio denunciado, salvaguardando, de este modo, el carácter subsidiario del recurso de amparo al que, como hemos señalado, responde dicho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presente, la aclaración instada por el demandante fue reputada manifiestamente improcedente por parte del tribunal de casación por los motivos ya apuntados. Si asumiéramos el criterio del órgano judicial, convendríamos que el recurso de amparo se interpuso extemporáneamente, de acuerdo con la consolidada doctrina de este tribunal. Ahora bien, aun cuando considerásemos que la reiterada aclaración no fue absolutamente impertinente, lo que no admite duda es que esa petición, por sí sola, no es un instrumento adecuado para intentar remediar, en sede judicial, la vulneración de los derechos fundamentales denunciada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argumentación reflejada en la STC 186/2014, ni la aclaración de sentencia puede ser considerada un auténtico medio de impugnación apto para modificar el sentido de la resolución principal ni, menos aún, puede equipararse al incidente de nulidad de actuaciones previsto en el art. 241 LOPJ pues, dada su naturaleza, no permite reparar las vulneraciones de derechos fundamentales que se atribuyen al propio órgano judicial. En el presente caso, pese a que el órgano judicial persistió en su decisión de inadmitir el recurso de casación, el demandante debió interponer el mencionado incidente de nulidad de actuaciones, a fin de poner explícitamente de manifiesto la vulneración del derecho a la tutela judicial efectiva (art. 24.1 CE), en su vertiente de acceso al recurso legal, para intentar obtener la reparación de esa eventual lesión antes de acceder a esta sede constitucional. Al no obrar de ese modo, constatamos que la vía judicial no ha sido debidamente agotada, por lo que la queja de lesión atribuida a la Sala de lo Penal del Tribunal Supremo debe ser inadmitida.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en el presente recurso también se invoca otra lesión, si bien de manera subsidiaria, concretamente asociada al derecho a la legalidad penal reconocido en el art. 25.1 CE que el recurrente atribuye al Juzgado de lo Penal núm. 33 de Madrid y al tribunal de apelación; esto es, a órganos judiciales distintos del que inadmitió a trámite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sobre lo que cabría definir como el “efecto reflejo” o “efecto arrastre” producido por las decisiones de inadmisibilidad de un recurso de amparo, fundadas en la falta de agotamiento de la vía judicial. Sobre ese particular la STC 101/2018, de 1 de octubre FJ 2, rechazó el referido “efecto arrastre”, al concluir: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posición según la cual la falta de denuncia de la última vulneración (por lo común procesal) consumada debe arrastrar todas las anteriores se funda en un criterio rigorista que no tiene asiento en el sistema de nuestra ley orgánica, ya que (y solo de ese supuesto nos ocupamos) las lesiones previamente acaecidas han sido temporáneamente denunciadas y se ha agotado la vía judicial respecto de ellas. Por todo ello, la decisión que corresponde en estos casos [...] es la de apreciar el óbice de falta de interposición de incidente de nulidad de actuaciones del artículo 241 de la Ley Orgánica del Poder Judicial solo para dichas quejas [...]. Una circunstancia que implica de modo derivado, por tanto, una posible decisión de admisión del recurso en lo que atañe a las demás denuncias, ya que nada impide, descartado el efecto arrastre en los términos descritos y como se desprende del artículo 50.1 LOTC, la admisión de la demanda para la sustanciación de las vulneraciones adicionales aducidas, conforme a lo dispuesto en tal precepto y siempre que se cumplan los requisitos de admisibilidad del elenco que esa previsión normativa contiene, al ser posible la admisión del recurso de amparo ‘en todo o en parte’, dice la Ley Orgánica (ATC 233/2009, de 10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doctrina transcrita, la queja asociada al art. 25.1 CE no debe resultar afectada por el óbice de admisibilidad anteriormente detectado, habida cuenta de que: i) la lesión se atribuye a órganos judiciales diferentes del que vetó la posibilidad de acceder a la casación; ii) en la solicitud de aclaración se efectúa la salvedad de que el recurso de casación podría ser admitido solamente respecto del motivo asociado al delito de lesiones; iii) con carácter subsidiario, en la demanda de amparo se denuncia la lesión de aquel derecho fundamental, con motivo de la condena por el delito de quebrantamiento de medida cautelar (art. 468.2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adentrarnos en el análisis de la lesión enunciada, resulta oportuno reflejar el esquema al que nos vamos a sujetar para la resolución de la referida queja. En primer lugar, resumiremos los aspectos relevantes de la medida cautelar que se consideró quebrantada para, seguidamente, sintetizar las razones dadas por los órganos judiciales para fundar la condena del demandante por el referido delito. A continuación determinaremos qué vertiente o faceta del derecho a la legalidad penal concierne al presente recurso, con el correspondiente reflejo de la doctrina estatuida por este tribunal al respecto; y finalmente, nos pronunciaremos sobre lo que constituye el fondo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Del relato consignado en los antecedentes se desprende que: i) la medida cautelar adoptada por auto, de fecha 3 de mayo de 2015, del Juzgado de Primera Instancia e Instrucción núm. 2 de Colmenar Viejo, impuso al recurrente la prohibición de aproximación, a menos de trescientos metros, y de comunicación con quien fue su pareja; ii) su vigencia se concretó en los términos que figuran en el antecedente a) de esta resolución; iii) pese a haber recaído resolución de sobreseimiento provisional prevista en el art. 641.1 LECrim, en fecha 4 de agosto de 2015, hasta el 11 de noviembre de 2015 la medida cautelar no se dejó formalmente sin efecto, por auto de la misma fecha; iv) que el único motivo tenido en cuenta por el auto que acordó el cese de la reiterada medida fue que, previamente, se había dictado el sobreseimiento provisional y archivo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 refleja en la fundamentación jurídica de la sentencia dictada en la instancia, la única razón tenida en cuenta para condenar por el delito previsto en el art. 468.2 CP fue que el demandante convivió, con su entonces pareja, desde octubre de 2015 hasta enero del 2016; esto es, con posterioridad al dictado del auto de sobreseimiento provisional, pero con anterioridad a que se dejase sin efecto la medida cautelar de prohibición de aproximación y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sentencia que puso fin al recurso de apelación confirmó la condena impuesta en la instancia, por las siguientes razones: i) En la fecha en que el demandante pasó a residir con su pareja, la medida cautelar aún se hallaba en vigor, pese a haberse acordado el sobreseimiento provisional con anterioridad; ii) la causa sobreseída se reabrió con posterioridad; iii) el demandante debió recurrir la resolución que acordaba el sobreseimiento provisional, a fin de que también se dejara sin efecto la medida cautelar; iv) el recurrente no puede pretextar error o ignorancia, toda vez que ya había sido condenado anteriormente como autor de tres delitos de quebrantamiento de condena, y por tanto, conocía los aspectos esenciales de esta infracción; v) el demandante fue expresamente requerido para que acatara las medidas acordadas y debidamente informado de las consecuencias de su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Frente a las consideraciones dadas por los órganos judiciales, el recurrente opone en su demanda que en la fecha en que comenzó a convivir con su anterior pareja, la orden de protección ya no estaba vigente, puesto que, al ser acordado el sobreseimiento provisional del procedimiento, la medida cautelar adoptada en el mismo perdió su razón de ser y efectividad. El argumento compendiado lleva a entender que la queja que al amparo del art. 25.1 CE formula al recurrente, trae causa de su condena por unos hechos cuya certeza no niega; pero sí refuta que los mismos sean constitutivos del delito previsto en el art. 468.2 CP. Por tanto, la denuncia de lesión cuestiona la subsunción de los hechos en la norma penal por parte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identificada la faceta del derecho reconocido en el art. 25.1 CE que el recurrente estima vulnerada, resulta de interés reflejar la doctrina fijada por este tribunal en relación con la subsunción de los hechos en la norma penal realizada por los juzgados y tribunales, así como el control que en sede constitucional cabe efectuar al respecto. La STC 129/2008, de 27 de octubre, FJ 3, ofrece así una detallada recopilación de la doctrina constitucional sobre el derecho a la legalidad penal, principalmente referida a la interpretación y aplicación de las normas penales por los órganos judiciales y, por otro lado, al parámetro de fiscalización por parte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razonabilidad de la subsunción de los hechos probados en la norma penal el primero de los criterios está constituido por el respeto al tenor literal de la norma, ‘pues el legislador expresa el mensaje normativo con palabras y con palabras es conocido por sus destinatarios. Este respeto no garantiza siempre una decisión sancionadora acorde con las garantías esenciales de seguridad jurídica o de interdicción de la arbitrariedad, pues, entre otros factores, el lenguaje es relativamente vago y versátil,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(ya en la STC 62/1982, de 15 de octubre; […] STC 53/1994, de 24 de febrero). Debe perseguirse, en consecuencia, algún criterio añadido que, a la vista de los valores de seguridad y de legitimidad en juego, pero también de la libertad y la competencia del juez en la aplicación de la legalidad (SSTC 89/1983, de 12 de marzo; 75/1984, de 27 de junio, y 111/1993, de 25 de marzo), distinga entre las decisiones que forman parte del campo de decisión legítima de este y las que suponen una ruptura de su sujeción a la ley […] La seguridad jurídica y el respeto a las opciones legislativas de sanción de conductas sitúan la validez constitucional de la aplicación de las normas sancionadoras desde el prisma del principio de legalidad tanto en su respeto al tenor literal del enunciado normativo, que marca en todo caso una zona indudable de exclusión de comportamientos, como en su razonabilidad. Dicha razonabilidad habrá de ser analizada desde las pautas axiológicas que informan nuestro texto constitucional (SSTC 159/1986, 59/1990, 111/1993) y desde modelos de argumentación aceptados por la propia comunidad jurídica […] Dicho de otro modo, no solo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 también, entre otras, SSTC 189/1998, de 28 de septiembre, FJ 7; 13/2003, de 28 de enero, FJ 3; 138/2004, de 13 de septiembre, FJ 3; 242/2005, de 10 de octubre, FJ 4; 9/2006, de 16 de enero, FJ 4, y 262/2006, de 11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compete pues a este tribunal la determinación de la interpretación última, en cuanto más correcta, de un enunciado penal, ni siquiera desde los parámetros que delimitan los valores y principios constitucionales. Y tampoco le compete la demarcación de las interpretaciones posibles de tal enunciado. De un modo mucho más restringido, y desde la perspectiva externa que le es propia como tribunal no inserto en el proceso penal, nuestra tarea se constriñe a evaluar la sostenibilidad constitucional de la concreta interpretación llevada a cabo por los órganos judiciales. Tal sostenibilidad se refiere, como se señalaba en el fundamento anterior, al respeto a los valores de la seguridad jurídica y de la autoría parlamentaria de la definición de los delitos y las penas, y se traduce en la razonabilidad semántica, metodológica y axiológica de la interpretación judicial de la norma y de la subsunción legal de los hechos en la misma. Por ello forma parte del objeto de nuestro análisis la motivación judicial de tales interpretación y subsunción, pero no la argumentación del recurrente en favor de una interpretación alternativa, cuya evaluación de razonabilidad per se nos es ajena y sólo podrá ser tomada en cuenta en la medida en que incida en la irrazonabilidad de la interpretación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ha quedado reflejado, para el demandante la vulneración del derecho reconocido en el art. 25.1 CE deriva de la condena de que fue objeto, como autor del delito de quebrantamiento de medida cautelar previsto en el art. 468.2 CP. Este precepto sancionador dispone que “[s]e impondrá en todo caso la pena de prisión de seis meses a un año a los que quebrantaren una pena de las contempladas en el artículo 48 de este Código o una medida cautelar o de seguridad de la misma naturaleza impuesta en procesos criminales en los que el ofendido sea alguna de las personas a las que se refiere el artículo 173.2, así como a aquellos que quebrantaren la medida de libertad vigilada”.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recurrente no cuestiona aspectos tales como la realidad de la medida cautelar acordada, la convivencia que mantuvo con su pareja desde el mes de septiembre del 2015 hasta el mes de enero de 2016 o la fecha en que aquella medida fue formalmente dejada sin efecto, el núcleo esencial de su impugnación se focaliza frente a la argumentación del tribunal de apelación, que consideró que hasta en tanto no se acordó judicialmente el cese de la medida cautelar esta permanecía en vigor, con independencia de que en el procedimiento que recayó se hubiera sobreseído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conclusión que cabe extraer, visto el tenor del precepto penal, es que la argumentación judicial no lleva a cabo una interpretación extensiva o analógica in malam partem, toda vez que la orden de protección estaba formalmente en vigor cuando ocurrieron los hechos. Ahora bien, como ha quedado reflejado al transcribir la doctrina constitucional, el hecho de que la exégesis judicial respete el tenor literal del tipo penal no exonera de valorar si la interpretación realizada resulta ilógica, manifiestamente extravagante o parte de una base valorativa que no se acomoda los criterios que informan nuestro ordenamiento constitucional, o conduce a soluciones esencialmente opuestas a la orientación material de la norma y, por ello, resulta imprevisible para sus destinatarios. Por tanto, a continuación procede dirimir si la respuesta dada por los órganos judiciales incurre o no en las deficiencias señaladas.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Oportunamente, la fiscal invoca en sus alegaciones la STC 16/2012, de 13 de marzo. En el supuesto analizado en esta resolución consta que el entonces demandante de amparo fue absuelto en el procedimiento en el que se acordó la medida cautelar de prohibición de aproximación a la presunta víctima, sin que la resolución absolutoria, que ulteriormente fue recurrida por la acusación particular, se pronunciara sobre la subsistencia o cese de la referida medida cautelar. No obstante ello, resultó condenado como autor de un delito del art. 468.2 CP, pues según razonó el órgano judicial, al no ser dejada sin efecto la medida cautelar esta continuaba en vigor, de manera que el contacto que aquel mantuvo con su ex pareja determinó la condena como autor del delito antes indicado. En relación con ese supuesto, la sentencia dictada por este tribunal apreció la lesión del derecho a la presunción de inocencia del demandante (art. 24.2 CE), al considerar irrazonable la conclusión alcanzada respecto de la vigencia de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dado que bajo la expresión ‘las medidas de este capítulo’ se incluye la medida de alejamiento impuesta al recurrente (vid. art. 64.3 de la Ley Orgánica 1/2004 citada) y que por sentencia ‘definitiva’ debe entenderse, no la sentencia firme —lo que sería contradictorio con la posibilidad de recurso—, sino la sentencia dictada en la instancia, es evidente que la ausencia de mención expresa sobre el mantenimiento de la medida cautelar en la sentencia absolutoria del juzgado de lo penal (hecho aceptado por las propias resoluciones ahora impugnadas) conlleva la finalización de la vigencia de dicha medida en el momento en que tal sentencia fue dictada. En consecuencia, la falta de este pronunciamiento por parte del juzgado determina el decaimiento de la referida medida de protección y, por ello, su pérdida de eficacia, aunque la sentencia dictada no fuera firme y estuviera pendiente de recurso o no hubiera transcurrido el plazo legal previsto para su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tanto de concluir que la argumentación utilizada por los órganos judiciales intervinientes, en los términos expuestos, que viene a ligar de manera no justificada la falta de firmeza de la sentencia absolutoria de instancia con la prórroga de la medida de alejamiento, resulta irrazonable al quebrantar el contenido del citado art. 69, siendo una interpretación inaceptable desde la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que en el presente caso la concurrencia de la situación típica de la que dimana la prohibición judicial de aproximación constituye el elemento específico de este delito, del que surge la prohibición de la conducta de acercamiento. La inexistencia del presupuesto típico hace decaer la relevancia penal del comportamiento”.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relación con el aspecto que principalmente concierne al presente recurso, en el fundamento jurídico quinto figura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tal modo de razonar de los órganos judiciales, además de ser contrario al tenor de los preceptos estudiados (art. 468.2 CP en relación con el art. 69 de la Ley Orgánica 1/2004), puede considerarse divergente de las pautas de interpretación comúnmente aceptadas, a la vista de los intereses y valores constitucionales en juego. En efecto, la orden de protección, de acuerdo con su naturaleza de medida cautelar, tiene como presupuesto, entre otros, la razonada previsión de un hecho punible a una persona determinada, pudiéndose mantener por el juez en tanto en cuanto subsistan las condiciones que la han justificado, en el caso de los delitos de violencia doméstica ante la existencia de una situación objetiva de riesgo para la víctima (544.ter de la Ley de enjuiciamiento criminal). Por ello, esta medida está sometida al principio de variabilidad, como instrumental del proceso penal en curso, de tal modo que el órgano judicial debe dejarla sin efecto cuando se modifiquen las circunstancias que aconsejaron su imposición.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incuestionable que el momento en que se procede por el juez al pronunciamiento de una sentencia absolutoria representa un acontecimiento relevante en el proceso, al desaparecer en principio los indicios incriminatorios contra el acusado, por lo que la consecuencia lógica ha de ser el levantamiento de la expresada medida de protección, máxime cuando dicha medida afecta a derechos y libertades del imputado también constitucionalmente protegidos. Por ello, el mantenimiento de la orden de protección en este supuesto de sentencia absolutoria se supedita por el legislador (art. 69 de la Ley Orgánica 1/2004), como hemos visto, a que se haga constar expresamente en dicha resolución, lo que requerirá un plus de motivación al órgano judicial, desde el canon de la proporcionalidad, para justificar las razones por las que se acuerda en tales circunstancias la prórroga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el órgano judicial que adoptó la medida cautelar puso fin al procedimiento penal, al acordar el sobreseimiento provisional previsto en el art. 641.1 LECrim por no resultar justificada la perpetración del delito que dio lugar a la formación de la causa. Esa decisión supuso, necesariamente, que la presunta infracción penal que motivó el dictado de la orden de protección se tuviera por no acreditada, de manera que, al no constar la comisión de delito alguno que perseguir, tampoco existía víctima del delito a la que proteger mediante el mantenimiento de la referida orden. La medida cautelar impuesta en el proceso penal tuvo por objeto brindar efectiva protección a la presunta víctima del delito; por tanto, si el procedimiento en el que se adoptó concluye por sentencia absolutoria o auto de sobreseimiento, el sustrato necesario para que la referida medida pueda adoptarse decae materialmente, de suerte que también su perpetuación carece ya de razón de ser.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se ven reforzadas por las razones adicionales que a continuación se expresan. En primer lugar, el auto de sobreseimiento provisional no contiene pronunciamiento alguno para justificar el mantenimiento de la medida cautelar en su día adoptada; y en segundo término, el auto que expresamente resolvió dejarla sin efecto se fundó, exclusivamente, en el sobreseimiento provisional del procedimiento penal acordado en su día. La conjunción de ambas circunstancias lleva a colegir que el órgano judicial no apreció razón alguna que autorizara la vigencia de la orden de protección más allá del sobreseimiento acordado, precisamente porque solo tuvo en cuenta este último dato para dejarla expresamente sin efecto. Así pues, la única conclusión plausible que cabe extraer es la siguiente: la medida cautelar no fue dejada sin efecto hasta el 11 de noviembre de 2015 por la omisión involuntaria del juzgado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dada por el tribunal de apelación no controvierte los extremos que se han puesto de relieve. En esencia, lo que sustentó la confirmación de la condena del recurrente como autor de un delito previsto en el art. 468.2 CP fue, por un lado, la demora en dejar sin efecto la medida cautelar, lo que determinó que formalmente perdurara durante parte del tiempo en que el recurrente convivió more uxorio; y, por otro, que este último no se condujera de manera diligente, a fin de advertir al instructor que la referida medida no había sido anulada. Sin embargo, tal argumentación no resulta conforme con el derecho reconocido en art. 25.1 CE pues, por las razones anteriormente expuestas, se basa en una interpretación del precepto penal que no se acomoda los criterios que informan nuestro ordenamiento constitucional y conduce a soluciones opuestas a la orientación material del tipo penal, por lo que resulta imprevisible para su destinatario.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Corrobora la anterior conclusión, la preterición del derecho a la presunción de inocencia (art. 24.2 CE) que la interpretación de los órganos judiciales comporta. El recurrente se vio favorecido por una decisión de sobreseimiento provisional que, conforme a nuestra doctrina “por su propia naturaleza no puede jurídicamente afectar a la presunción de inocencia y, en consecuencia, el sobreseído ha de ser tenido como inocente a todos los efectos, incluido por supuesto el ejercicio de sus derechos dado que no se ha producido una decisión condenatoria en forma de sentencia” (STC 34/1983, de 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condena por quebrantamiento de medida cautelar trajo causa del incumplimiento de una obligación, por parte del demandante, que le fue impuesta en un proceso penal y que se consideró subsistente pese a que el referido proceso había sido sobreseído. De ello se desprende que aquel estaba obligado a soportar una severa restricción de su derecho a la libertad de circulación reconocida en el art. 19 CE, so riesgo —que en el presente caso se materializó— de sufrir condena penal por incumplir las referidas limitaciones de este derecho fundamental, con la consiguiente postergación de la efectividad del derecho a la presunción de inocencia (art. 24.2 CE) que ello supuso.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virtud de lo expuesto, procede estimar parcialmente el presente recurso de amparo por vulneración del derecho a la legalidad penal reconocido en el art. 25.1 CE, por lo que procede declarar nulidad del pronunciamiento condenatorio por el delito de quebrantamiento de medida cautelar previsto y penado en el art. 468.2 CP, de las sentencias dictadas por el Juzgado de lo Penal núm. 33 de Madrid y por la Sección Vigesimosexta de la Audiencia Provincial de Madrid.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interpuesto por don Clemente Cerros Díez de Baldeón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fundamental a la legalidad penal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a cuyo fin se acuerda la nulidad de los pronunciamientos de condena relativos al quebrantamiento de medida cautelar previsto en el art. 468.2 del Código penal, tanto de la sentencia núm. 46/2018 del Juzgado de lo Penal núm. 33 de Madrid, de 1 de febrero, como de la sentencia núm. 254/2018 de la Sección Vigesimosexta de la Audiencia Provincial de Madrid, de 4 de abril, que desestimó el recurso de apelación contra la primera sentencia citada.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Inadmitir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