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5 de abril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182/1982, promovido por el Consejo Ejecutivo de la Generalidad de Cataluña, representado por el Abogado don Manuel María Vicens i Matas, contra la disposición adicional segunda y arts. 1 y 7 de la Ley 1/1982, de 24 de febrero, por la que se regulan las Salas Especiales de exhibición cinematográfica, la Filmoteca Española y las tarifas de las tasas por licencia de doblaje. Ha sido parte el Abogado del Estado en representación del Gobierno y ha sido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mayo de 1982 la Generalidad de Cataluña, representada por el Abogado-Jefe de su servicio contencioso, interpuso recurso de inconstitucionalidad contra la disposición adicional segunda y, por conexión o consecuencia, los arts. 1 y 7 de la Ley 1/1982, de 24 de febrero, por la que se regulan las Salas Especiales de exhibición cinematográfica, la Filmoteca Española y las tarifas por licencia de doblaje. Los fundamentos jurídicos del recurso son: A) Competencia de la Generalidad en materia cinematográfica: a) en concordancia con el art. 148.1.17 y 19 y art. 149.3 de la Constitución (en lo sucesivo C.E.), el art. 9.31 del Estatuto de Autonomía de Cataluña (en lo sucesivo E.A.C.), otorga a la Generalidad competencias exclusivas en materia de espectáculos y el apartado cuarto de este artículo le atribuye competencia con idéntica amplitud por lo que hace a la cultura; b) la cinematografía se vincula a estos dos campos de acción, más al de los espectáculos que al de la cultura; c) el Real Decreto 1010/1981, de 27 de febrero, sobre traspaso de servicios, precisa que la transferencia abarca las funciones y servicios relativos a la cinematografía, sin otras excepciones que las relaciones con los ámbitos estatal e internacional y el Fondo de Protección a la Cinematografía que, en tanto se mantenga su actual normativa, sólo se transfiere el porcentaje, a determinar por convenio, de la parte del Fondo destinado a subvencionar películas de especial calidad y especial para menores, excepción que es temporal y se sitúa en el campo de la atribución de medios; d) en definitiva, la Generalidad dispone de competencias exclusivas en materia de cinematografía, sin otras excepciones que las relaciones de ámbito estatal o internacional y las matizaciones que, temporalmente, se deriven de la aplicación del Fondo de Protección a la Cinematografía. B) Ordenamiento general y ordenamiento autonómico: Antes de proceder al examen de la Ley 1/1982, de 24 de febrero, y, en especial, de su disposición adicional segunda, comienza por hacer una referencia a algunos de los aspectos del sistema de conexiones entre el ordenamiento general y el ordenamiento autonómico. Por lo pronto, dice que el traspaso de servicios del Estado a las Comunidades Autónomas puede ser contemplado desde una doble perspectiva: de una parte, atribuye a aquéllas los medios e instrumentos inherentes a las competencias que hayan asumido y, de otra, desapodera a la Administración estatal de suerte que ésta, desde el momento mismo del traspaso, encuentra vetada su intervención en los ámbitos correspondientes a las materias traspasadas. Esta consecuencia supone una solución de continuidad en la acción administrativa estatal y, además, el explícito reconocimiento de que en el futuro determinados sectores de la realidad quedarán al margen de su posible intervención. Y ello de manera permanente, toda vez que traspasados unos servicios a una Comunidad Autónoma ya no le resulta factible al Estado crear otros similares o análogos en la propia Comunidad. Por otra parte, si bien es verdad que mientras el Parlamento de Cataluña no legisle o el Gobierno de la Generalidad no ejerza la potestad reglamentaria en el campo de la cinematografía, las Leyes y reglamentos estatales habrán de aplicarse en la Comunidad Autónoma con carácter supletorio, debiendo, por lo tanto, adecuarse a aquella legalidad, los actos y resoluciones de la Administración autónoma, también es igualmente cierto que el principio de supletoriedad del derecho estatal no se extiende al terreno de la organización administrativa o al ejercicio de la función ejecutiva que se atribuyen con la vigencia del Estatuto exclusivamente a la Generalidad. Los servicios traspasados se integran en la organización de la Comunidad Autónoma. Por consiguiente, una eventual afectación de las competencias de la Generalidad por una Ley o disposición estatal no pueden derivarse de una falta de cláusulas de salvaguarda o reserva de las potestades autonómicas, sino del hecho de que su contenido limite indebidamente el ejercicio de esas potestades, y esto es, a juicio del Abogado de la Generalidad, lo que ha ocurrido en el caso presente. C) Inconstitucionalidad de la posición adicional segunda y por conexión o relación de los arts. 1 y 7 de la Ley 1/1982, de 24 de febrero: La Ley citada otorga al Ministro de Cultura la facultad de resolver en orden a la calificación de las películas «X» y de «Arte y Ensayo», así como la clasificación de las Salas Especiales en que hayan de ser exhibidas. Ha de entenderse que dicha atribución competencial al Ministerio de Cultura no implica ninguna alteración en orden a las competencias de la Generalidad, ya que en Cataluña aquella facultad de resolución será ejercida por la Administración autonómica en méritos de su exclusiva competencia en materia de cinematografía, que incluye la función ejecutiva, traducida en este supuesto en la intervención de la actividad de los particulares que se resumen en la exhibición de películas, previa calificación. La citada disposición adicional supone, cuando menos, que el informe preceptivo no vinculante para la clasificación de películas prevista en los arts. 1 y 7 de la Ley no podrá ser emitido por un órgano de la Administración autónoma, sino únicamente por la comisión de calificación de películas cinematográficas que se establece en el seno de la Dirección General de Promoción del Libro y Cinematografía del Ministerio de Cultura. Tal situación incurre de lleno en vicio de inconstitucionalidad por vulnerar la delimitación de competencias prevista por el art. 9, apartados 31 y 4 del E.A.C. dentro del marco de los artículos 148, apartado 1, núms. 17 y 19, y 149, apartado 3) de la C.E. Tal encargo de emitir informes ha de encuadrarse dentro de las coordenadas que tipifican la llamada función ejecutiva. Entre los actos que se producen en el seno del procedimiento administrativo destacan los actos trámite que comprenden, además de los actos de ordenación, los actos materiales distintos a los de mera ordenación, pero que preparan la resolución final, tales como los informes, propuestas, etc., y como a la Comisión se le ha atribuido la emisión de informes, es claro que estamos en presencia de unos actos que pertenecen a la fase ejecutiva. La Ley cuestionada afecta gravemente a las competencias ejecutivas de Cataluña en materia cinematográfica, al disponer que sólo un órgano de la Administración Central es el que debe llevar a cabo la función ejecutiva de emitir los informes que en la propia Ley se establece, cuando esa función corresponde a la Generalidad, pues ni se la ha reservado el Estado ni existe ningún fundamento constitucional ni estatutario para atribuirsela ni hay razón alguna para privar de ella a la Generalidad. En definitiva, la disposición adicional segunda y por conexión o vinculación los artículos 1 y 7 de la misma, en cuanto confieren carácter preceptivo a los informes de la Comisión de calificación han de ser reputados inconstitucionales al desconocer e invadir las competencias atribuidas a la Generalidad por el art. 9, apartado 31 y 4 del Estatuto de Cataluña. D) Consideraciones complementarias en torno a las competencias de la Generalidad en orden a la calificación de películas y clasificación de Salas de exhibición: Cuando los arts. 1, 2 y 7 de la Ley 1/1982, de 24 de febrero, se refieren al Ministerio de Cultura hay que entenderlos referidos en Cataluña al Departamento de Cultura de la Generalidad. Con arreglo a los arts. 3 y 8 de la Ley citada, tanto la exhibición de películas «X» como las de «Arte y Ensayo» en las Salas de su propio nombre, produce consecuencias, entre otras, de carácter fiscal, circunstancia de la que se podría pretender derivar efectos en orden al régimen competencial sobre la cinematográfica. Ahora bien, cualquier incertidumbre al efecto desaparecen si se tiene en cuenta que la finalidad esencial de la Ley es la misma clasificación de los filmes como núcleo central de un espectáculo, cual es el cine, pero no articulación de medidas económicas de naturaleza complementaria e indirecta tendentes a favorecer o dificultar la exhibición de ciertas películas. La Ley parte del desdoblamiento en dos fases del proceso de intervención en la actividad cinematográfica, debiendo primero producirse los actos de clasificación y calificación de las Salas y los filmes y después los tributarios. Y es que la presencia de connotaciones fiscales no deja sin efecto la competencia principal. Por último, dice el Abogado de la Generalidad que el fomento de la cultura, si ese es el objeto a que se dirige la Ley 1/1982, también es competencia exclusiva de la Generalidad de acuerdo con el art. 148, apartado 1, núm. 17 de la C.E., y el art. 9.4 del E.A.C., por lo que en el ejerció de dicha competencia la Administración autonómica puede y debe llevar a cabo las funciones ejecutivas que se contemplan en la mencionada Ley. Con fundamento en las anteriores consideraciones solicitan que se declaren inconstitucionales la disposición adicional segunda de la Ley citada y los artículos 1 y 7 de la propia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dispuso por providencia de 2 de junio de 1982 admitir a trámite el indicado recurso de inconstitucionalidad y dar traslado al Congreso de los Diputados y al Senado, por conducto de sus Presidentes, y al Gobierno, por conducto del Ministerio de Justicia, para que en el plazo de quince días puedan personarse en el procedimiento y formular las alegaciones que estimen oportunas. En tiempo y forma únicamente ha formulado alegaciones el Gobierno, representado por el Abogado del Estado: A) El Abogado del Estado comienza por delimitar el ámbito de este proceso y después de algunas consideraciones dice que la apreciación de la Generalidad se basa en un supuesto desconocimiento de competencias atribuidas a la misma, en cuanto al informe atribuido a la Comisión prevista de la disposición adicional segunda se le confiere carácter preceptivo. La identificación de la causa petendi como una pura reivindicación de competencia dentro del mismo esquema normativo de la Ley cuya anulación se pide, evidencia una visible contradicción que pone en tela de juicio la idoneidad del proceso entablado y la propia legitimación para recurrir. Cuando sin cuestionarse la dimensión material o funcional de la Ley, se pretende una competencia prevista en la misma, debe seguirse el trámite de los conflictos y especificar en ellos con toda claridad la competencia que se recaba; si, por el contrario, es la misma dimensión material de la Ley lo que menoscaba el ámbito competencial propio de autonomía, entonces será procedente el recurso de inconstitucionalidad. Después de estas consideraciones pasa el Abogado del Estado a formular las consideraciones que estima procedentes respecto a las alegaciones que se contienen en la demanda. B) La demanda impugna por conexión los arts. 1 y 7 de la Ley. En principio, la conexión es el reflejo de una especial vinculación entre preceptos, que permite al Tribunal Constitucional anular determinadas normas, aunque no hayan sido impugnadas. Esto no impide que en una demanda de inconstitucionalidad se pida la declaración de nulidad de una norma en causa a su conexión con otros preceptos, que también se estiman inconstitucionales. Para la demanda, la competencia instituida en los arts. 1 y 7 de la Ley en favor del Ministerio de Cultura para la calificación de películas «X» o de «Arte y Ensayo» no es disconforme con el ordenamiento constitucional, si bien entiende que la referida competencia corresponde en Cataluña a la Administración autónoma. Añade el Abogado del Estado que la impugnación, por conexión, de los arts. 1 y 7 no es una impugnación plena; no responde al propósito de eliminar la competencia del Ministerio de Cultura, sino que se propugna eliminar la competencia informadora o asesora de la Comisión a que hace referencia la disposición adicional segunda. Aun admitiendo en términos de hipótesis que la competencia ministerial fuera una competencia residual, válida en virtud de la vigencia supletoria del derecho estatal, no se explica cómo admitiéndose la competencia principal que es la resolutoria, se rechaza una competencia instrumental o accesoria que es la asesora. De acuerdo con este planteamiento hipotético, lo que habría podido perturbar el entendimiento correcto del precepto son las notas de exclusividad y ámbito nacional que emplea la disposición adicional segunda para definir la función asesora de la Comisión. La alusión al ámbito nacional tampoco sería una caracterización contradictoria frente a eventuales competencias territoriales autonómicas. La competencia del Estado es por esencia una competencia territorial ilimitada. El derecho del Estado puede operar como derecho supletorio, y anteponerse a los ordenamientos territoriales autónomos, pero ni aún ello le priva de su significación de derecho vigente, y eventualmente aplicable, a toda la Nación española. Estas reflexiones ponen de manifiesto, dice el Abogado del Estado, la improcedencia de la demanda, incluso en su propio plano argumental. Para la hipótesis de partida del escrito de la Generalidad, que reconoce una competencia calificadora estatal, siquiera sea a título supletorio, el recurso carece de todo sentido y sólo puede reconocerse en su planteamiento un propósito puramente interpretativo, por cuanto el Tribunal Constitucional no anularía los preceptos impugnados, pero aclararía una competencia que la demanda pretende justificar, cual es que las competencias de clasificación de películas corresponderían a la Generalidad. C) Aceptando que el motivo de pedir en este proceso es la obtención de una declaración interpretativa sobre el alcance territorial de la Ley, la cuestión que se plantea se centra en determinar si tal pretensión tiene cabida en el proceso constitucional. Cita el Abogado del Estado la Sentencia de este Tribunal de 13 de febrero de 1981, que según dice rechaza las Sentencias interpretativas como contenido potencial de las pretensiones de las partes, sin perjuicio de constituir un medio para el Tribunal al objeto de evitar lagunas en el ordenamiento jurídico. La intención de la Ley no consiste en circunscribirse a un valor normativo supletorio de los preceptos que en este punto puedan dictar las Comunidades Autónomas, sino que aspira a ofrecer una regulación directa y preferente para todo el territorio nacional. La competencia resolutoria instituida en los arts. 1 y 7 a favor del Ministerio de Cultura se encuentra establecida para toda clase de películas con abstracción del territorio en que se produzca, realicen o proyecten, y la función asesora de la Comisión tiene el mismo ámbito material que la atribuida al órgano resolutorio. D) Las funciones del Estado sobre el cine derivan de ser éste un medio de comunicación social, y en cuanto tal, incluido en el art. 149.1.27 de la C.E. Es incuestionable, dice el Abogado del Estado, que la expresión medios de comunicación social no se circunscribe a los medios de información. El cine como medio de comunicación social constituye o puede constituir una forma de expresión cultural y por tanto la materia, en cierta medida, puede imputarse al campo de la cultura, que es como recuerda el escrito de la Generalidad una competencia estatutaria; y el cine es ordinariamente un espectáculo, y por tanto también aquí debe ser considerada la competencia establecida en el art. 9.31 del E.A.C. Si la competencia en materia de cultura hubiera de atraer a favor de la competencia autonómica todas aquellas materias sobre las que es concebible una acción política de matiz cultural, un gran número de competencias estatales podrían quedar vaciadas de contenido. La competencia cultural y de espectáculo, con el signo de competencia de fomento, refleja una forma de acción compatible con el esquema normativo básico que adopte el Estado en relación con los medios de comunicación social. La supraterritorialidad y generalidad de la Ley impugnada constituye una exigencia ineludible de la propia C.E. Examinada la Ley impugnada en su finalidad esencial se descubre un propósito de favorecer la producción de determinadas películas y de obstaculizar el desarrollo de otras. Una diversidad en los centros de decisión calificadora no impediría juicios diversos y consecuencias legales también diversas. La calificación podría representar en muchos casos una medida indirecta de obstaculización en la circulación de un bien jurídico, cual es la propiedad cinematográfica, entre diversas partes del territorio nacional. La pretensión de la Generalidad conduciría, según el Abogado del Estado, a un resultado en flagrante contradicción con las normas establecidas en el art. 139 de la C.E. E) Finalmente se refiere el Abogado del Estado al significado fiscal de la Ley impugnada. La calificación no es la finalidad esencial de la Ley; la calificación es una técnica instrumental, utilizada como punto de partida entre otros efectos, entre ellos los tributarios, pero que carece de toda finalidad en sí misma y menos aún de una finalidad esencial. La finalidad tributaria no deja de asumir un significado instrumental. La calificación de las películas en todas sus modalidades refleja un juicio de valor que se erige en un elemento esencial del hecho imponible del tributo regulado en el art. 3 de la Ley o en la exención contemplada en el art. 8 de la misma. Una diversa valoración reflejada en el acto de calificación conduciría a resultados inaceptables: una misma película determinada podría gozar en un territorio de una exención tributaria total, mientras que en otro se hallaría sometida a dura imposición. El principio de igualdad en general y del sistema tributario en particular exige que exista una igualdad absoluta en los elementos esenciales de los tributos excluyéndose la concesión de beneficios fiscales respecto de tributos del Estado salvo por Ley naturalmente emanada del Estado mismo. Jamás debe prevalecer una interpretación que propicie o simplemente haga posible un efecto de desigualdad en los derechos de los ciudadanos. Se comprende que la razón y la reserva de competencias estatales se relacionan aquí con la igualdad de los ciudadanos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deliberación y votación de este recurso de inconstitucionalidad se señaló el día 15 de marzo actual y fue prorrogada por providencia de 22 de marzo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la Generalidad de Cataluña se basa para postular que declaremos la inconstitucionalidad de la disposición adicional segunda y de los arts. 1 y 7 de la Ley 1/1982, de 24 de febrero, en que estos preceptos n contrarios a las reglas 1.17 (fomento de la cultura) y 1.19 (adecuada utilización del ocio) del art. 148 de la C.E. y, dentro de este marco constitucional, a las competencias asumidas en los apartados 4 (cultura) y 31 (espectáculos), del art. 9 de su Estatuto. Es esta configuración de la causa petendi como una defensa de competencias, la que da lugar a que en el conjunto de la oposición al recurso desarrollada por el Abogado del Estado se sitúe en primer lugar el problema de si la pretensión hecha valer por la Generalidad tiene encaje en un proceso de inconstitucionalidad en la modalidad de control abstracto. En el diseño de tipos procesales que hace nuestra C.E. (art. 161) y que desarrolla la LOTC, hay uno específico para los conflictos positivos, que cuando se promueven por las Comunidades Autónomas se prepara mediante un requerimiento que desatendido deja abierto el acceso al proceso constitucional. Es éste el camino -dice el Abogado del Estado- que debió seguir la Generalidad, y no el del recurso de inconstitucionalidad.  Planteadas así las cosas, la excepción del Abogado del Estado no puede ser acogida; y es que sin apoyarnos sólo en lo que dicen algunos preceptos de la LOTC respecto al carácter de los actos que motivan los conflictos, constreñidas en la literalidad de tales preceptos a «disposiciones» o a «actos» o «resoluciones» (arts. 62, 63 y 66) en lo que se define también en la LOTC como bloque de constitucionalidad a los efectos del juicio de conformidad o disconformidad con la C.E. (artículo 28.1), es concluyente lo que dispone el art. 67, respecto al punto que ahora importa, de que si la competencia controvertida hubiera sido atribuida por una Ley o norma con rango de Ley, el conflicto de competencia se tramitará desde un inicio en la forma prevista para el recurso de inconstitucionalidad. Las reglas contenidas en el art. 63 y en el núm. 1 del artículo siguiente son otro apoyo importante para que no se lleven al proceso de conflicto las pretensiones que, aun teniendo una fundamentación competencial, recaen sobre Leyes, pues el requerimiento -y luego el conflicto- se traba entre órganos ejecutivos, esto es, cuando el destinatario del requerimiento es el Gobierno, el requerimiento y, en su caso el conflicto, se dirige a éste, sin que en la LOTC esté prevista la presencia del Congreso y el Senado, partes necesarias cuando se trata de una Ley. Ni el Gobierno podría atender el requerimiento frente a una acusación de violación competencial, porque traspasaría el ámbito de las funciones definidas constitucionalmente, ni es imaginable en la estructura que la LOTC ha querido dar al proceso de conflicto, que éste se desenvuelva en un conflicto sobre Leyes entre los sujetos que dicen aquellos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alguna de nuestras Sentencias (puede citarse la del 28 de julio de 1981, publicada en el «Boletín Oficial del Estado» de 13 de agosto), se ha dicho que el recurso de inconstitucionalidad es un medio de impugnación de una Ley, disposición normativa o acto con fuerza de Ley, que tiene por objeto inmediato la determinación de su inconstitucionalidad, sin que queden excluidas de su ámbito las normas que afectan a la delimitación de competencias [arts. 161.1 a) de la C.E. y 31 de la LOTC], mientras que la finalidad del conflicto positivo de competencias es determinar el titular de éstas cuando con motivo de una disposición, resolución o acto se entiende que uno de sus titulares invade el ámbito competencial de otro. Podrá decirse que esta declaración y otras en la misma línea de pensamiento se recoge en Sentencias que ha puesto fin a recurso de inconstitucionalidad contra Leyes autonómicas y que respecto de ellas, por la misma realidad de tratarse de ordenamientos particulares, o en otros términos vigentes tan sólo en una parte del territorio, el supuesto no es equiparable al caso de Leyes del Estado, emanadas, por tanto, de una competencia legislativa que es de carácter general, en la que, propiamente, no opera el límite territorial, y respecto de la cual, en el caso de competencias autonómicas, la norma estatal actuará como norma supletoria, y fuera de las competencias legislativas autonómicas, en aquellos territorios en los que no se hayan previsto tales competencias o no se hayan asumido, como norma directa. Puede decirse que los supuestos son distintos, mas esto no puede llevar al proceso de conflicto las discrepancias con fondo competencial dirigidos contra Leyes estatales y al recurso de inconstitucionalidad las pretensiones que incorporando como fundamento sustancial un problema de competencias se promueven contra Leyes autonómicas. La distinción operará en el tratamiento de unas y otras Leyes; unas (las estatales) sin ámbitos limitados materialmente; las otras (las autonómicas), limitadas a determinadas materias con lo que esto supone en orden a la validez en caso de excesos competenciales, y comportará, respecto de aquéllas, particularidades con reflejo en las pretensiones a hacer valer y acaso en el contenido de la Sentencia, mas no en el cauce procesal. No será legítimo la utilización del recurso de inconstitucionalidad con la finalidad de obtener declaraciones preventivas o previsoras ante eventuales agravios competenciales o interpretativas que pongan a cubierto de aplicaciones contrarias al orden de competencias establecidas en la C.E. y, dentro del marco constitucional, en los Estatutos de Autonomía. Si la Ley estatal por modo directo entraña una violación de norma definidora de competencia, y esto ocurrirá junto a otros imaginables  supuestos, cuando se crea en la Ley órganos a los que se asigna una competencia exclusiva y de ámbito estatal que desconoce de modo inmediato y directo competencias autonómicas, no podrá decirse que se utiliza indebidamente el instrumento procesal puesto a disposición de los legitimados para ello, con la pretensión de eliminar de la fórmula legal las proposiciones normativas vulneradoras de las reglas que integran también el bloque de constitucionalidad. Esto es lo que denuncia la Generalidad en el presente proceso, pues alega que la creación de un órgano colegiado, encargado con carácter exclusivo y ámbito nacional, de emitir informes acerca de las películas consideradas «X» o de «Arte y Ensayo» (disposición adicional segunda de la Ley 1/1982), es contrario a las reglas definidoras de la competencia estatal y de la competencia autonómica. El proceso se contrae a esta disposición, y, en lo que la Generalidad enlaza a través de las ideas de conexión o consecuencia, a los arts. 1 y 7, sólo en este extremo de calificación de películas, esto es, en el competencial de ejecución. Las reglas materiales de la Ley y otras que teniendo un carácter organizativo no se comprenden en el concreto ámbito de la calificación de películas, no son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decíamos anteriormente, los preceptos que invoca la Generalidad son los del art. 148.1.17 (fomento de la cultura) y 1.19 (adecuada utilización del ocio), y dentro de este marco constitucional, los del art. 9.4 (cultura) y 31 (espectáculos) del E.A.C., aunque con el limitado alcance de que se estime la inconstitucionalidad de la aludida disposición adicional y, en su caso, de los arts. 1 y 7, en cuanto atribuye a órganos de la Administración del Estado, en exclusividad y ámbito nacional, la calificación de películas. No son, sin embargo, aquéllos los únicos preceptos que se invocan respecto de la constitucionalidad de la disposición adicional segunda y, en definitiva, de la atribución de la competencia calificadora de películas a la Administración del Estado, pues el Abogado del Estado funda la competencia estatal también en el art. 149.1.27 (medios de comunicación social) y aún en los preceptos definidores de competencias en materia tributaria. Concurren así varias reglas, respecto de las cuales deberá examinarse si todas las traídas, desde una y otra parte, para defender sus opuestas tesis, puede entenderse, en principio, concurrentes, y, en este caso, esto es, si la norma cuestionada pudiera entenderse comprendida en más de una regla definidora de competencia, deberá resolverse cuál de todas ellas es prevalente y, por tanto, aplicable al caso. De todos modos, antes de entrar en este análisis conviene recordar que la competencia invocada por la Generalidad para cuestionar la constitucionalidad de los preceptos que hemos dicho no es una competencia normativa; de aquí que pierda interés cuanto se argumenta, por ejemplo, respecto a la competencia que define el art. 149.1.27 de la C.E. (y dentro del marco constitucional asume la Generalidad en el art. 16.2 de su E.A.), pues también en esta materia la Comunidad Autónoma tiene la competencia de ejecución dentro de las normas básicas cuya emisión corresponde al Estado.  Como el Abogado del Estado vincula la cinematografía a los medios de comunicación social, y la Generalidad, a la «cultura» y a los «espectáculos», y aquél, además, destaca los aspectos tributarios que se anudan a la calificación de las películas, todos estos aspectos tendrá que examinarse.  Como las técnicas a utilizar para indagar cuál es la regla que debe prevalecer -cuando no puedan aplicarse conjuntamente, si todas ellas llamarán a la materia de que se trata tienen que tener muy presente, junto con los definidos ámbitos competenciales, la razón o fin de la norma atributiva de competencia, y el contenido del precepto cuestionado, es obligado que antes de avanzar en la consideración de las indicadas reglas competenciales fijemos la atención en lo que es la calificación de películas y en los objetivos a que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estudio de la Ley 1/1982 pone de manifiesto que la función calificadora que establecen los preceptos de esta Ley en los arts. 1 (películas de carácter pornográfico o que realicen la apología de la violencia) y 7 (películas que revistan interés cultural o signifiquen una experimentación en el lenguaje cinematográfico), es un medio dirigido a la consecución de fines opuestos, aunque, obviamente, todos guiados por el logro de un interés que se estima digno de protección. La calificación de películas de «Arte y Ensayo» (art. 7) es un medio, que con técnicas de fomento, se orienta a la promoción y tutela de un bien cultural y, que, en definitiva, se sitúa dentro de uno de los principios proclamados por la C.E. (art. 44.1). En el caso del art.  7, la protección se dirige a películas de nacionalidad española o extranjera, estas últimas en versión original, subtituladas o no, de interés cultural, y se dota mediante estímulos fiscales (art. 8) cuando la exhibición de la película calificada se hace en Salas también calificadas. Se trata, en este caso, de una actividad de fomento de bienes culturales, a la que se sirve mediante estímulos positivos desgravatorios, esto es, mediante exenciones tributarias de carácter objetivo. La calificación de películas «X», esto es, pornográficas, o que realicen la apología de la violencia, se configura como un fenómeno de intervención, de carácter negativo, restrictivo de unas actividades, que se hace eficaz mediante limitaciones [sólo podrán proyectarse en Salas «X», a las que no tienen acceso los menores (art. 1), presiones fiscales, a través de una exacción parafiscal (art. 3) y agravación de un impuesto (art. 4) y exclusión de todo tipo de ayuda, protección o subvención del Estado]. Todo este conjunto, ligado a la calificación, se orienta a la protección de un bien constitucionalizado, como es la protección de la juventud y de la infancia (art. 20.4 y, en su caso, art. 39.4 de la C.E.), en relación con la sensibilidad moral del espectador medio. Se trata, en este caso, de una intervención coactiva de signo policial y de medidas negativas desestimuladoras de una actividad. Con estas consideraciones podemos analizar los preceptos constitucionales y estatutarios esgrimidos en este proceso para defender la conformidad o disconformidad con la C.E. de la disposición adicional segunda, y, en su caso, los arts. 1 y 7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el Abogado del Estado vincula la cinematografía a los medios de comunicación social y respecto de éstos el art. 149.1.27 de la C.E. atribuye al Estado las competencias para dictar las normas básicas y a las Comunidades Autónomas que las haya asumido la competencia normativa de desarrollo y la de ejecución (en el caso de Cataluña, art. 16.2 de su E.A.), tenemos que estudiar, primero, si tales preceptos comprenden la cinematografía y atraen a su campo esta materia en el sentido de someterla a un conjunto normativo básico integrado en el común denominador de normas básicas de los medios de comunicación social. Cuando se trata de este concepto, el significado de comunicación social que importa, no es el que pueda ser común en el área de la sociología de la comunicación, de modo que cuanto desde este punto de vista se diga acerca de si la cinematografía (u otras actividades, como la teatral) es o no una actividad comunicativa y si, desde consideraciones sociológicas, se encuadra o no la cinematografía en el genérico concepto de medios de comunicación social, no es decisivo desde la perspectiva ordenada a la inclusión de la cinematografía en una determinada definición competencial.  Desde las pautas constitucionales, y de los preceptos estatutarios, no puede decirse que cuando el art. 149.1.27 de la C.E. y luego el art. 16.2 del E.A.C.  ha enunciado unos medios de comunicación social completando la fórmula con la expresión «y en general, de todos los medios de comunicación social» atrae a su campo las manifestaciones culturales que tienen en otros preceptos sus propias y prevalentes reglas competenciales. El problema, respecto de las películas de «Arte y Ensayo», se sitúa más en el marco del fomento de la cultura, porque la finalidad de las normas (las hemos recordado en el fundamento jurídico anterior) se orienta a la protección y estímulo de unos bienes culturales, mediante técnicas de fomento referidas a películas de nacionalidad española o extranjeras que revistan interés cultural.  Por el contrario, el conjunto de medidas, coactivas unas y desestimulatorias otras, dependientes de la calificación de películas «X», se configuran, en un aspecto relevante, como un límite a las libertades que proclama el art. 20 de la C.E.  Aparece así que es relevante, tratándose de las películas de «Arte y Ensayo», el aspecto cultural; en las películas «X» el aspecto protector en el sentido indicado al final del fundamento jurídico cuarto. Con estas consideraciones pasamos a estudiar los preceptos constitucionales y estatutarios invocados por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adelantábamos, estos preceptos son los del art. 148.1.17 (fomento de la cultura) y art. 148.1.19 (adecuada utilización del ocio) en cuanto atribuyen competencia exclusiva asumida en el art. 9.4 (cultura) y 31 (espectáculos) del E.A.C. Que el cine (y con él otras manifestaciones, como el teatro) resulten incluibles también en estas dos rúbricas, pues el cine es desde estimaciones diversas, una actividad cultural y un espectáculo, no debe llevarnos necesariamente a proclamar que la competencia sobre la que aquí se debate corresponde a la Generalidad. Por de pronto, pecaría de superficial todo intento de construir sobre la idea de competencia en materia de cultura, concretada al art. 148.1.17, una competencia omnímoda y excluyente. La lectura de otros textos de la C.E. (sobre todo el art. 149.2, pero también los que en la lista de este título se refieren a materias culturales) y una reflexión sobre la vida cultural, lleva a la conclusión de que la cultura es algo de la competencia propia e institucional tanto del Estado como de las Comunidades Autónomas, y aún podríamos añadir de otras comunidades, pues allí donde vive una comunidad hay una manifestación cultural respecto de la cual las estructuras públicas representativas pueden ostentar competencias, dentro de lo que entendido en un sentido no necesariamente técnico-administrativo puede comprenderse dentro de «fomento de la cultura». Esta es la razón a que obedece el art. 149.2 de la C.E. en el que, después de reconocer la competencia autonómica afirma una competencia estatal, poniendo el acento en el servicio de la cultura como deber y atribución esencial. Hay, en fin, una competencia estatal y una competencia autonómica, en el sentido de que más que un reparto competencial vertical, lo que se produce es una concurrencia de competencias ordenada a la preservación y estímulo de los valores culturales propios del cuerpo social desde la instancia pública correspondiente. Que en materia cultural es destacada la acción autonómica es algo inherente a la Comunidad (art. 2 de la C.E.). Que a su vez al Estado compete también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 es algo que está en la línea de la proclamación que se hace en el indicado precepto constitucional. Tratándose de las películas que dice el art. 7 de la Ley 1/1982, cuya calificación comporta  a través de la exhibición unas desgravaciones fiscales estatales, la competencia de calificación no puede negarse a la Administración del Estado, lo que, obviamente, no cierra el camino al fomento por la Generalidad, de películas que tengan interés cultural, sin que esto prejuzgue ni el alcance del ejercicio de las competencias de esta naturaleza que puedan tener determinadas Comunidades Autónomas, dado el carácter concurrente de las competencias estatales y comunitarias en el ámbito cultural, ni la solución de futuros conflictos de competencia planteados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Llegamos ahora a la otra regla. La Generalidad invoca para sustentar su pretensión, referida tanto a las películas «X» como a las películas de «Arte y Ensayo», la que situándola en el art. 148.1.19 de la C.E. se asume [en el sentido del art. 147.2 d)] por el art. 9.31 del E.A.C., a cuyo tenor la Generalidad tiene competencia exclusiva en materia de espectáculos. La expresión espectáculos, que emplea el citado precepto para acotar por tal referencia material, un sector de la actividad pública, dista mucho de ser suficientemente precisa, y no sólo en cuanto a lo que debe comprenderse en indicada rúbrica, sino principalmente en cuanto a los ámbitos con relevancia competencial y susceptible de tratamiento jurídico, que debe comprenderse en tal título.  No hay objeciones para comprender el cine en el capítulo de los «espectáculos». Que en la regla del art. 148.1.19 (adecuada utilización del ocio) y en la del art. 9.31 (espectáculos) deba comprenderse, con preferencia a toda otra regla competencial, la calificación de películas objeto de la Ley 1/1982, no resulta, sin más, de la consideración del «cine» como espectáculo.  Por de pronto, esto no es así para el régimen de las películas de «Arte y Ensayo», como antecedente para dotarlas del estímulo fiscal que establece el art. 8 de la mencionada Ley, como hemos dicho anteriormente. Tampoco para las películas «X», el art. 9.31 del E.A.C. atrae a su ámbito la calificación. La regla preferente es aquí la que arrancando del carácter de limitación tal como resulta de la protección a la juventud y a la infancia (fundamento jurídico quinto), actuando mediante la técnica de prohibición (art. 1 de la Ley 1/1982) y la de presión económica, a través de medidas negativas (art. 5), sujeción a una exacción parafiscal (art. 3) y agravación de una modalidad impositiva (artículo 4) requiere un tratamiento básico uniforme. Tratándose de una limitación que tiene su justificación constitucional en el art. 20.4 de la C.E., debe garantizarse un mismo contenido básico a esta vertiente negativa de la libertad que proclama el indicado precepto, contenido que atrae a la competencia estatal en el marco del art. 149.1.1 la calificación de las películas «X».</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1/1982, de 24 de febrero.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