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6667-2002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Cuestión de inconstitucionalidad 6667-2002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noviembre de 2002 tuvo entrada en el Registro General del Tribunal Constitucional un escrito del Juez de lo Social núm. 2 de León, al que se acompaña, junto con el testimonio del correspondiente procedimiento (autos núm. 543-2002), el Auto del referido Juez de 18 de noviembre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María Asunción Rodríguez García y diez personas más, todas ellas personal estatutario de la Seguridad Social, con la categoría profesional de ATS/DUE, que venían prestando servicios para el Instituto Nacional de la Salud (INSALUD) en la provincia de León (a partir de 2002 pasaron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les reconociera su derecho a que en lo sucesivo las cuotas colegiales fuesen sufragadas por la Administración sanitaria para la que prestan servicios y se condenara a ésta a devolver a los demandantes la cantidad de 422,78 €, por las cuotas colegiales correspondientes al cuarto trimestre de 1998 y a los años 1999, 2000 y 2001, abonadas por los demandantes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543 a 553-2002, acumulados) se celebró juicio con fecha 17 de octubre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17 de octubre de 2002 el Juez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13ª y18ª, según establece la Disposición final 2ª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 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Público presentó escrito de alegaciones de fecha 13 de noviembre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el 23 de octubre de 2002 mostrando su conformidad con los argumentos expuestos por el Juez en sobre la procedencia de plantear la cuestión de inconstitucionalidad. No constan alegaciones de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La representación de los demandantes presentó su escrito de alegaciones de fecha 29 de octubre, manifestando que no existe colisión entre la legislación estatal y la autonómica, pues lo que hace el art. 16.2 de la Ley 8/1997 es eximir de la colegiación al personal funcionario o laboral que presta servicios para la Administración cuando es ésta el destinatario último de tales servicios, lo que no ocurre en el presente caso, dado que los demandantes son personal estatutario de la Seguridad Social y los destinatarios de sus servicios son los pacientes, por lo que su colegiación resulta obligatoria.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18 de noviembre de 2002 el Juez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Juez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17 de octubre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2ª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diciembre de 2002 la Sección Cuarta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20 de diciembre de 2002, interesando la inadmisión de la cuestión de inconstitucionalidad. Recuerda el Fiscal General del Estado que la presente cuestión guarda absoluta identidad con las registradas en este Tribunal con los números 3609- 2002, 3699-2002, 3745-2002, 3933-2002, 3934-2002, 4152-2002, 4153-2002, 4190-2002 y 4830-2002, planteadas por el mismo Juez de lo Social en el seno de otros tantos procesos que se siguen ante aquél e inadmitidas todas ellas por Autos del Pleno del Tribunal Constitucional de 26 de noviembre y 10 de diciembre de 2002, tanto por defecto en el cumplimiento del trámite de audiencia como por resultar notoriamente infundada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w:t>
      </w:r>
    </w:p>
    <w:p w:rsidRPr="00C21FFE" w:rsidR="00AD51A7" w:rsidRDefault="00AD51A7">
      <w:pPr>
        <w:rPr/>
      </w:pPr>
      <w:r w:rsidRPr="&lt;w:rPr xmlns:w=&quot;http://schemas.openxmlformats.org/wordprocessingml/2006/main&quot;&gt;&lt;w:lang w:val=&quot;es-ES_tradnl&quot; /&gt;&lt;/w:rPr&gt;">
        <w:rPr/>
        <w:t xml:space="preserve">"Para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w:t>
      </w:r>
    </w:p>
    <w:p w:rsidRPr="00C21FFE" w:rsidR="00AD51A7" w:rsidRDefault="00AD51A7">
      <w:pPr>
        <w:rPr/>
      </w:pPr>
      <w:r w:rsidRPr="&lt;w:rPr xmlns:w=&quot;http://schemas.openxmlformats.org/wordprocessingml/2006/main&quot;&gt;&lt;w:lang w:val=&quot;es-ES_tradnl&quot; /&gt;&lt;/w:rPr&gt;">
        <w:rPr/>
        <w:t xml:space="preserve">"Lo dispuesto en el capítulo II del Título IV del presente Real Decreto-ley tiene el carácter de legislación básica dictada al amparo del art. 149.1.13ª y 18ª de la Constitución". </w:t>
      </w:r>
    </w:p>
    <w:p w:rsidRPr="00C21FFE" w:rsidR="00AD51A7" w:rsidRDefault="00AD51A7">
      <w:pPr>
        <w:rPr/>
      </w:pPr>
      <w:r w:rsidRPr="&lt;w:rPr xmlns:w=&quot;http://schemas.openxmlformats.org/wordprocessingml/2006/main&quot;&gt;&lt;w:lang w:val=&quot;es-ES_tradnl&quot; /&gt;&lt;/w:rPr&gt;">
        <w:rPr/>
        <w:t xml:space="preserve">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w:t>
      </w:r>
    </w:p>
    <w:p w:rsidRPr="00C21FFE" w:rsidR="00AD51A7" w:rsidRDefault="00AD51A7">
      <w:pPr>
        <w:rPr/>
      </w:pPr>
      <w:r w:rsidRPr="&lt;w:rPr xmlns:w=&quot;http://schemas.openxmlformats.org/wordprocessingml/2006/main&quot;&gt;&lt;w:lang w:val=&quot;es-ES_tradnl&quot; /&gt;&lt;/w:rPr&gt;">
        <w:rPr/>
        <w:t xml:space="preserve">"Es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Juez de lo Social núm. 2 de León plantea, por medio de Auto de 18 de noviembre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Juez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por resultar notoriamente infundada, al igual que este Tribunal ha declarado mediante Autos de 26 de noviembre y 10 de diciembre de 2002 respecto de las cuestiones de inconstitucionalidad registradas en este Tribunal con los números 3609-2002, 3699-2002, 3745- 2002, 3933-2002, 3934-2002, 4152-2002, 4153-2002, 4190-2002 y 4830-2002, planteadas por el mismo Juez de lo Social y que guardan absoluta identidad con la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este Tribunal ha inadmitido a trámite las cuestiones de inconstitucionalidad a que hace referencia el Fiscal General del Estado mediante AATC 237/2002, 238/2002, 239/2002, 240/2002, 241/2002, 242/2002, 243/2002 y 245/2002, de 26 de noviembre todos ellos, y 266/2002, de 10 de diciembre, por lo que la presente cuestión, idéntica a aquéllas, ha de recibir la misma respuesta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igual que en las cuestiones antes referidas, en el presente caso el requisito de la previa audiencia de las partes acerca de la pertinencia de plantear la cuestión de inconstitucionalidad (art. 35.2 LOTC) no ha sido cumplido correctamente. En efecto, la providencia de 17 de octubre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Centrado así el objeto de la cuestión en la supuesta inconstitucionalidad del art. 16.2 de la Ley 8/1997, de 8 de julio, de colegios profesionales de Castilla y León, por presunta vulneración del art. 149.1, 13ª y 18ª, CE, baste recordar, como hemos señalado respecto del mismo precepto legal en los citados AATC 237/2002, 238/2002, 239/2002, 240/2002, 241/2002, 242/2002, 243/2002, 245/2002 y 266/2002, FJ 4 de todos ellos,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de legislación básica dictada al amparo del art. 149.1, 13ª y 18ª, CE, según establece la disposición final 2ª del propio Real Decreto-ley)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STC 89/1989, de 11 de mayo, para declarar que es conforme a la Constitución. En el fundamento jurídico 8 de la STC 89/1989, con cita de la jurisprudencia del Tribunal Europeo de Derechos Humanos, se señala que "...La colegiación obligatoria, como requisito exigido por la Ley para el ejercicio de la profesión, no constituye una vulneración del principio y derecho de liberad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éste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fundamento jurídico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relación con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