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7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6976-2006, promovido por don Rafael Simancas Simancas, Diputado de la Asamblea de Madrid y portavoz y representante del Grupo Parlamentario Socialista en la referida Asamblea, don José Guillermo Fernando Marín Calvo, también en su condición de Diputado de la Asamblea de Madrid y de portavoz y representante del Grupo Parlamentario de Izquierda Unida, en la mencionada Asamblea, doña Alicia Acebes Carabaño, doña Inés Alberdi Alonso, doña María Helena Almazán Vicario, doña Virginia Aranda Pizarro, doña Ana-María Arroyo Veneroso, don Francisco Cabaco López, don Antonio Chazarra Montiel, don José Carmelo Cepeda García, don Francisco Contreras Lorenzo, don Francisco Cordero Bermejo, don José Antonio Díaz Martínez, don Enrique Eghegoyen Vera, don Antonio Fernández Gordillo, don Alejandro Lucas Fernández Martín, doña Matilde Fernández Sanz, don José Manuel Franco Pardo, doña María-Antonia García Fernández, doña Carmen García Rojas, don José Luis García Sánchez, don Francisco Garrido Hernández, don Francisco Javier Gómez Gómez, don Rafael Gómez Montoya, don Jorge Gómez Moreno, don Francisco Hernández Ballesteros, doña María Patrocinio de las Heras Pinilla, doña María Isabel Manzano Martínez, doña María Paz Martín Lozano, doña María Maravillas Martínez Doncel, doña María Ángeles Martínez Herrando, don Oscar José Monterrubio Rodríguez, doña María Encarnación Moya Nieto, don Adolfo Navarro Muñoz, don Modesto Nolla Estrada, don Adolfo Pinedo Simal, don Marcos Sanz Agüero, doña Ruth Porta Cantoni, doña María Dolores Rodríguez Gabucio, don Andrés Rojo Cubero, don Juan Antonio Ruiz Castillo, don Pedro Feliciano Sabando Suárez, don Eduardo Sánchez Gatell, doña Felisa Sánchez Ocaña, don Manuel Sánchez Cifuentes, don José Quintana Viar, en su condición de Diputados integrantes del grupo parlamentario socialista, y de don Eduardo Cuenca Cañizares, don Fausto Fernández Díaz, doña Margarita Ferre Luparia, doña María Caridad García Álvarez, don Jorge García Castaño, doña María Reyes Montiel Mesa, don Miguel Ángel Reneses González-Solares y don Luis Suárez Machota en su condición de Diputados integrantes del Grupo Parlamentario de Izquierda Unida en la referida Asamblea, representados por el Procurador de los Tribunales don Roberto Granizo Palomeque y asistido por los Abogados don Manuel de la Rocha Rubí y doña Sofía García-Hortelano Martín-Ampudia, interpuesto contra el acuerdo de la Mesa de la Asamblea de Madrid de 4 de abril de 2006 por el que se desestimó la solicitud de reconsideración del acuerdo de 21 de marzo de 2006 por el que se acordó la inadmisión a trámite de la creación de la comisión no permanente de investigación sobre el “contrato de concesión de obra pública para la redacción del proyecto, ejecución de obra y gestión del servicio público de explotación de la línea ferroviaria de transporte público de viajeros con infraestructura propia, entre Madrid y los municipios de Rivas-Vaciamadrid y Arganda del Rey y el riesgo a que pudieron estar expuestos los usuarios de la misma”. Ha intervenido el Ministerio Fiscal. Ha comparecido la Asamblea de Madrid representada por doña Clara Garrido Criado, Letrada de su asesoría jurídica.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julio de 2006 don Roberto Granizo Palomeque, Procurador de los Tribunales, en nombre y representación de don Rafael Simancas Simancas, don José Guillermo Fernando Marín Calvo y de los demás Diputados de la Asamblea de Madrid mencionados en el encabezamiento de esta Sentencia, interpuso recurso de amparo contra las resoluciones más arriba señaladas.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14 de marzo de 2006 todos los Diputados integrantes de los Grupos Parlamentarios Socialista y de Izquierda Unida presentaron un escrito dirigido a la Mesa de la Asamblea de Madrid por el que solicitaban la creación de una comisión de investigación sobre el “contrato de concesión de obra pública para la redacción del proyecto, ejecución de obra y gestión del servició público de explotación de la línea ferroviaria de transporte público de viajeros con infraestructura propia, entre Madrid y los municipios de Rivas-Vaciamadrid y Arganda del Rey y el riesgo a que pudieran estar expuestos los usuarios de la misma”. Junto con esta solicitud, en cumplimiento de lo dispuesto en el art. 75 del Reglamento de la Asamblea de Madrid, acompañaron las normas de composición, organización y funcionamiento de la referida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 la Cámara, en su reunión de 21 de marzo de 2006, acordó “no admitir a trámite la iniciativa presentada por entender que no concurría el requisito de asunto de interés público que el art. 75 del Reglamento exige para la creación de una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30 de marzo de 2006 don Rafael Simancas Simancas y don Fernando Marín Calvo, en su condición de portavoces y representantes de los Grupos Parlamentarios Socialista y de Izquierda Unida, presentaron ante la Mesa de la Asamblea escrito de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Mesa de la Asamblea de Madrid, por acuerdo de 4 de a abril de 2006, se ratificó en su anterior acuerdo de 21 de marzo de 2006 por el que decidió no admitir a trámite la iniciativa por entender que no concurría el requisito de interés público que exige el art. 75 del Reglamento de la Asamblea de Madrid para la creación de una comisión de investigación. Según se afirma en esta resolución el Reglamento de la Cámara atribuye al órgano rector la competencia para valorar si la iniciativa presentada tiene el interés público que exige el citado precepto reglamentario y por ello la Mesa puede entrar a efectuar una valoración sustantiva o material sobre el cumplimiento del referido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resolución se sostiene que el asunto que fundamenta la solicitud de la creación de la comisión de investigación carece de interés público, pues se considera que el fundamento objetivo que sustenta esta iniciativa lo constituyen unas consideraciones adicionales de un informe de un antiguo responsable de las obras de ampliación de la línea 9 del Metro que se produjo en la IV legislatura. También se afirma que la inexistencia de interés público se pone de manifiesto porque el expediente de contratación estuvo a disposición de los grupos parlamentarios durante años y nunca solicitaron investigación alguna. Por ello la Mesa considera que, al no existir ningún hecho nuevo que justifique una investigación “más allá de la interpretación que se da a unas consideraciones vertidas en un informe del que la única noticia que se ha tenido ha sido la prensa, puesto que no se ha solicitado formalmente su entrega a la Cámara”, al haber reconocido el autor del citado informe “que las deficiencias que se detectaron en su construcción y explotación de la línea 9 fueron subsanadas antes de su puesta en marcha”, “la investigación de la Comisión se limitaría a analizar las consecuencias hipotéticas de un eventual suceso pasado que no ocurrió”. Según sostiene el acuerdo impugnado “[u]na comisión de investigación no puede tener por objeto analizar las consecuencias de un informe técnico que contiene consideraciones sobre el sistema de ejecución de unas obras que se remontan a tres legislaturas anteriores de las que no se ha derivado posteriormente ninguna consecuencia y en el que se manifiesta que cualquier posible deficiencia fue subsanada.”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Aducen los recurrentes que las decisiones impugnadas de la Asamblea de Madrid vulneran el art. 23 CE. Alegan, por una parte, que tales acuerdos suponen una restricción del ius in officium de los parlamentarios que garantiza el art. 23.2 CE, ya que este derecho fundamental no sólo garantiza el acceso igualitario a las funciones y cargos públicos, sino también que los que hayan accedido a los mismos se mantengan en ellos y los desempeñen de conformidad con lo que la ley disponga.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sostienen también que existe una conexión entre el derecho de los parlamentarios ex art. 23.2 CE y el derecho de los ciudadanos a participar en los asuntos públicos (art. 23.1 CE), pues entienden que, de acuerdo con la STC 107/2001, de 23 de abril, FJ 3, son primordialmente los representantes políticos de los ciudadanos los que dan efectividad a su derecho a participar en los asuntos públicos. Por ello consideran que la Mesa de la Asamblea al impedir la creación de la comisión de investigación solicitada ha vulnerado no sólo el derecho fundamental de los parlamentarios a ejercer su ius in officium (art. 23.2 CE) sino también el derecho de los ciudadanos a participar en los asuntos públicos del art. 23.1 CE a través de sus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alegan que, al ser el derecho consagrado en el art. 23.2 CE un derecho de configuración legal y establecer el art. 75.1 del Reglamento de la Asamblea de Madrid los requisitos exigidos para crear una comisión de investigación, tienen derecho a que se cree una comisión de este tipo si cumplen los requisitos exigidos por este precepto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ponen de manifiesto que, según la doctrina constitucional (STC 161/1988), el control que debe ejercer la Mesa respecto de las iniciativas parlamentarias no puede ser un control de oportunidad, que es el tipo de control que la Mesa ha ejercido en este caso. También aducen que, de acuerdo con las SSTC 161/1988, 205/1990 y 177/2002, salvo que las iniciativas se refieran a cuestiones manifiestamente ajenas a las atribuciones de la Cámara o manifiestamente contrarias a Derecho, el examen de la Mesa debe limitarse a controlar su viabilidad y por ello consideran que no puede ser utilizado el trámite de admisión para imponer el parecer de la mayoría política de la Mesa frente a la pretensión de las minorías, que es lo que, a su juicio, ha sucedido en este supuesto. A su juicio, al afectar la decisión de inadmisión de estas iniciativas a derechos fundamentales de los parlamentarios estas decisiones deben basarse en la estricta aplicación de un precepto parlamentario, precepto que, en su opinión, debe ser interpretado de manera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entienden los recurrentes que la Mesa de la Asamblea de Madrid, al inadmitir la solicitud de creación de la comisión de investigación propuesta, se ha extralimitado en el ejercicio de sus funciones de calificación y decisión, pues, en su opinión, en el presente caso la creación de la comisión tenía un claro interés público, tanto por la materia a la que se refería (se trataba de un contrato de concesión de obra pública para la redacción del proyecto, ejecución de obra y gestión del servicio público de explotación de la línea ferroviaria de transporte público de viajeros) como por afectar a una actuación del Gobierno autonómico que incidía directamente sobre los ciudadanos. Según los Diputados demandantes de amparo, en este supuesto la Mesa más que discutir la relevancia o interés público del objeto de la comisión —interés público que, a su juicio, es evidente— ha analizado la cuestión de fondo sobre la que se pretendía crear la comisión de investigación y ha rechazado la creación de esta comisión por entender que no existían las irregularidades que pretendían investigarse a través de la creación de la referida comisión, y al actuar de este modo la Mesa de la Asamblea ha vulnerado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señalan que, como con la regulación existente no ha habido precedentes en los que se haya denegado la creación de una comisión de investigación, se ha discriminado por razones ideológicas a los grupos parlamentarios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enero de 2008 la Sección Segunda acordó, de conformidad con lo dispuesto en el art. 50.3 de la Ley Orgánica del Tribunal Constitucional (LOTC) en su redacción anterior a la actualmente vigente (disposición transitoria tercera de la Ley 6/2007), conceder a la parte demandante y al Ministerio Fiscal el plazo común de diez días para que, con las aportaciones documentales que procedieran, formularan las alegaciones que estimaran conveniente en relación con la causa de inadmisión que preveía el art. 50.1 c) LOTC: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12 de febrero de 2008 los recurrentes en amparo formularon alegaciones. Sostienen que no concurre la causa de inadmisión señalada en la providencia de 23 de enero de 2008 —carencia manifiesta de contenido constitucional de la demanda— pues consideran que la decisión de la Mesa de la Asamblea de Madrid de inadmitir la iniciativa por la que se solicitaba la creación de una comisión de investigación vulnera el derecho de participación política consagrado en el art. 23 CE , por lo que, reiterando los argumentos expuestos en su escrito de demanda, solicitan que se admita a trámite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su escrito de alegaciones en el Registro de este Tribunal el 15 de febrero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exponer la doctrina constitucional que considera aplicable y los preceptos del Reglamento de la Asamblea de Madrid que, a su juicio, deben ser tenidos en cuenta para resolver la cuestión planteada en el recurso de amparo, llega a la conclusión de que la Mesa de la Cámara, en cumplimiento de los requisitos reglamentarios, debe examinar el contenido material de la iniciativa y comprobar si la misma se refiere a asuntos de interés público dentro del ámbito de competencias de la Comunidad de Madrid, como exige el art. 75 del Reglamento de la Asamblea de Madrid. De ahí que, a juicio del Fiscal, en este supuesto el examen que debe efectuar la Mesa de la iniciativa presentada va más allá de la estricta verificación de los requisitos formales y, en consecuencia, considera que debe entrar a valorar si la comisión de investigación propuesta es sobre un asunto de interés público que incida en el ámbito competencial de la Comunidad de Madrid. En el presente caso, a juicio del Fiscal la Mesa ha apreciado que no concurría el referido requisito y ha motivado expresa, suficiente y adecuadamente su decisión y por esta razón descarta que concurran las vulneraciones del art. 23 CE invocadas por los recurrentes. Por todo ello interesa la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Primera de 21 de noviembre de 2011 la Sala, de conformidad con lo previsto en el art. 11.2 LOTC, acordó conocer del presente recurso de amparo y admitirlo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dirigió atenta comunicación a la Presidenta de la Asamblea de Madrid a fin de que en un plazo que no excediera de diez días remitiera certificación o fotocopia adverada de las actuaciones correspondientes al expediente administrativo relativo a los acuerdos impugnados y se acompañó a la mencionada comunicación copia de los de la demanda para conocimiento de la Mesa de la Asamblea de Madrid a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29 de diciembre de 2011 tuvo entrada en el Registro de este Tribunal el escrito formulado por doña Clara Garrido Criado, Letrada jefe de la asesoría jurídica de la Asamblea de Madrid, por el que solicitó que se la tuviera por personada en el presente recurso de amparo. Asimismo la Asamblea de Madrid remitió las actuaciones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9 de enero de 2012 el Secretario de Justicia de la Sección Segunda tuvo por recibidos los testimonios de las actuaciones remitidos por la Asamblea de Madrid y se tuvo por personada y parte a la Letrada jefe de la asesoría jurídica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diligencia de ordenación, de acuerdo con lo dispuesto en el art. 52 LOTC, se dio vista de las actuaciones al Ministerio Fiscal y a las partes personadas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presentaron su escrito de alegaciones el 14 de febrero de 2012. Entienden los demandantes de amparo que la Mesa, al considerar que el asunto sobre el que se pedía la creación de la comisión de investigación carecía de interés público e inadmitir por este motivo la iniciativa presentada, se ha extralimitado en el ejercicio de sus funciones de calificación. Tal forma de proceder conlleva, según los recurrentes, la lesión del art. 23 CE, pues impide que una iniciativa promovida por las minorías parlamentarias se someta a investigación y debate público en la Asamblea. Por todo ello y tras reiterar los argumentos expuestos en su escrito de demanda y la doctrina constitucional que consideran aplicable, los recurrentes solicitan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presentó su escrito de alegaciones el 16 de febrero de 2012 en el que da por reproducidas las formuladas en su anterior escrito de 15 de febrero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12 de febrero de 2012 se registro en este Tribunal el escrito de alegaciones de la Asamblea de Madrid. Según sostiene la representación procesal de la Cámara, la decisión de la Mesa de inadmitir la iniciativa presentada no vulnera el art. 75.1 del Reglamento de la Asamblea de Madrid. En su opinión, la Mesa ejerce en un mismo acto una doble función: por una parte, la función de admisión o inadmisión a trámite de la iniciativa presentada ante ella y, por otra, la encomendada por el art. 75.1 del Reglamento, que es la función de acuerdo; función que, según sostiene esta parte procesal, es distinta de la de admisión a trámite y que conlleva una facultad de decisión o acuerdo que va más allá de los límites inherentes a la función de calificación o admisión a trámite. Según sostiene la Asamblea de Madrid, el referido precepto reglamentario impone a la Mesa la obligación de examinar los presupuestos materiales y formales que ha de reunir la solicitud, de ahí que sólo cuando concurran todos ellos cabrá la calificación de admisión a trámite y la creación de la comisión de investigación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por otra parte, la Asamblea de Madrid que la Mesa, cuando examinó la propuesta de creación de la comisión de investigación, no se extralimitó en sus funciones ni, en consecuencia, utilizó este trámite como un mecanismo para imponer el parecer de la mayoría política de este órgano haciendo prevalecer un criterio de tal naturaleza fuera del ámbito de sus potestades. Sostiene la representante de la Asamblea, que no era posible que la Mesa actuara de tal modo, ya que en este órgano no están representados los grupos parlamentarios, pues los miembros de la Mesa son elegidos uti singuli de entre los propios Diputados en la sesión constitutiva de la Cámara [arts. 9, 10, 11, 51 y 52 del Reglamento de la Asamblea de Madrid (RAM)], momento en el que los referidos grupos no están todavía constituidos (art. 39.1 RAM a sensu contrario). Estas consideraciones llevan a esta parte procesal a sostener que en la Mesa no existe strictu sensu una mayoría política a semejanza de lo que ocurre en los demás órganos de la Cámara y singularmente en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según la Asamblea de Madrid, aunque se admitiera que la composición de la Mesa reflejara la composición política de la Cámara, debe desecharse cualquier lectura del art. 57.1 RAM que no tenga en cuenta la distinción entre las dos funciones señaladas: la de admisión a trámite y la de acuerdo y que implique que, solicitada la comisión de investigación por dos quintos de la Cámara, la misma deba ser estimada automáticamente sin ningún margen de decisión. De otro modo, sostiene la Asamblea, se estaría dejando esta decisión en manos de una minoría parlamentaria, de un máximo del 40 por 100 de los Diputados, y ello supondría una interpretación del Reglamento contraria al art. 14.4 del Estatuto de Autonomía de la Comunidad de Madrid, que exige que los acuerdos deban ser aprobados por la mayoría de los miembros presentes, salvo en los supuestos en los que el Estatuto, el Reglamento o las leyes exijan mayorías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el representante de la Asamblea de Madrid que si se compara el procedimiento de creación de una comisión de investigación regulado en el Reglamento de la Asamblea de Madrid con el procedimiento previsto en otros reglamentos parlamentarios se observa que la Asamblea de Madrid es la única Cámara en la que el Pleno no tiene capacidad alguna de decisión sobre la creación de la comisión de investigación. Todo ello no hace más que confirmar, según esta parte procesal, la singularidad de la función que atribuye a la Mesa de la Cámara el art. 75.1 RAM, por remisión al art. 49.1 g); singularidad que, aunque no llega a hacer del mismo un órgano funcional, le aproxima a ello y en coherencia con esta consideración hace inaplicables para este supuesto las limitaciones que se le imponen como órgano encargado de la calificación y admisión a trámite de los escritos parlamentarios [art. 49.1 c)] tal y como han sido configuradas por la jurisprudencia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sostiene que la Mesa de la Cámara está habilitada para apreciar, en la ausencia del interés público, la eventual existencia de una limitación material a la solicitud de creación presentada por dos quintos de los Diputados de la Asamblea no dando curso a la misma y, en su caso, rechazándola; decisión que, en la medida que incide sobre los derechos de los parlamentarios, deberá ser motivada. De ahí que se considere que en el presente caso, al haber motivado debidamente la Mesa su decisión de rechazar la creación de la comisión de investigación, los acuerdos impugnados no vulneren los derechos fundamentales que consagra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también la Asamblea de Madrid a la alegación de la demanda de amparo en la que se aduce que la Mesa ha discriminado a los recurrentes por razones ideológicas. Según sostiene esta parte procesal la Mesa al adoptar los acuerdos impugnados no discriminó a los recurrentes, pues la decisiones impugnadas se acordaron en virtud de lo dispuesto en el art. 75.1 RAM y tienen fundamentación suficiente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sus alegaciones la representación procesal de la Asamblea de Madrid señalando que en el “suplico” de la demanda se indica que se impugna además del acuerdo de la Mesa de Madrid de 4 de abril de 2006, el de 21 de marzo, cuando el acuerdo impugnado es el primero de ellos, que alcanzó firmeza cuando en virtud del segundo se confirmó. Junto a ello aduce también que como los acuerdos impugnados se adoptaron en el año 2006, esto es, en la VII legislatura de la Asamblea de Madrid, y ahora nos encontramos en la IX, un eventual fallo estimatorio del recurso no podría ordenar a la Mesa la creación de la comisión de investigación cuya creación rechazaron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3 de mayo de 2012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los acuerdos de la Mesa de la Asamblea de Madrid de 21 de marzo de 2006 y 4 de abril de 2006. El primero decidió no admitir a trámite la iniciativa formulada por Diputados de los Grupos Parlamentarios Socialista y de Izquierda Unida por la que se proponía la creación de una comisión de investigación sobre el contrato de concesión de obra pública para la redacción del proyecto, ejecución de obra y gestión del servicio público de explotación de la línea ferroviaria de transportes público de viajeros y el riesgo a que pudieron estar expuestos los usuarios de la misma. El segundo desestimó la solicitud de reconsideración formulada contra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Mesa rechazó la iniciativa propuesta al considerar que la comisión de investigación cuya creación se solicitaba no tenía por objeto un asunto de interés público dentro del ámbito de competencias de la Comunidad de Madrid, tal y como exige el art. 75.1 del Reglamento de la Asamblea de Madrid (RAM). La Mesa consideró, según se afirma en el acuerdo que desestimó la solicitud de reconsideración, que “una comisión de investigación no puede tener por objeto analizar las consecuencias de un informe técnico que contiene consideraciones sobre el sistema de ejecución de unas obras que se remontan a tres legislaturas anteriores, de los (sic) que no se ha derivado posteriormente ninguna consecuencia, y en el que se manifiesta que cualquier posible deficiencia fue subsanada”.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Mesa de la Asamblea, al haber rechazado la propuesta de creación de la comisión de investigación, ha lesionado los derechos fundamentales que consagra el art. 23.1 y 2 CE. Por el contrario, tanto el Fiscal como la Asamblea de Madrid sostienen que las resoluciones impugnadas no vulneran los derechos fundamentales invocados, pues entienden que la Mesa se ha limitado a aplicar lo dispuesto en el art. 75.1 RAM; precepto que le obliga no sólo a verificar si concurren los requisitos formales exigidos para la creación de una comisión de este tipo, sino también a comprobar si el asunto sobre el que pretende crearse la comisión de investigación es de interés público. Por todo ello consideran que, al haberse adoptado en virtud de lo dispuesto en el referido precepto reglamentario y haberse adoptado esta decisión de forma debidamente motivada, no se ha incurrido en las vulneraciones del art. 23 CE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elaborado una doctrina en torno al derecho de los ciudadanos a acceder en condiciones de igualdad a las funciones y cargos públicos, con los requisitos que señalen las leyes (art. 23.2 CE) que, a los efectos que interesan para resolver el presente recurso de amparo, puede sistematizarse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23.2 CE “no sólo garantiza el acceso igualitario a las funciones y cargos públicos, sino también que los que hayan accedido a los mismos se mantengan en ellos y los desempeñen de conformidad con lo que la ley disponga” (por todas, STC 40/2003,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como sucede en este caso, son los representantes los que consideran vulnerado su derecho a ejercer su cargo público (art. 23.2 CE) la vulneración de este derecho fundamental incide también en el derecho de los ciudadanos a participar en los asuntos públicos (art. 23.1 CE) al existir una directa conexión entre estos derechos fundamentales, pues, según ha sostenido reiteradamente este Tribunal ,“son primordialmente los representantes políticos de los ciudadanos quienes dan efectividad a su derecho a participar en los asuntos públicos” (por todas, STC 119/2011, de 5 de julio, FJ 3). De ahí que en la citada Sentencia, como en otras muchas, hayamos sostenido que el derecho que garantiza el art. 23.2 CE, así como, indirectamente, el que el art. 23.1 CE reconoce a los ciudadanos, quedaría vacío de contenido, o sería ineficaz, si el representante político se viese privado del mismo o perturbado 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asimismo doctrina reiterada de este Tribunal que el derecho que consagra el art. 23.2 CE es un derecho de configuración legal y, en consecuencia, corresponde a los reglamentos parlamentarios “fijar y ordenar los derechos y atribuciones propios de los parlamentarios, los cuales, una vez creados, quedan integrados en el estatuto propio de su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hacerlo ante este Tribunal por el cauce del recurso de amparo, según lo previsto en el art. 42 de nuestra Ley Orgánica” [por todas STC 40/2003, de 27 de febrero, FJ 2 a)]. Todo ello sin perjuicio de que, como también hemos señalado reiteradamente, “el art. 23.2 CE no contempla un derecho fundamental de los parlamentarios al cumplimiento de la legalidad parlamentaria, sino un derecho a ejercer las facultades inherentes al núcleo de su función representativa de acuerdo con lo previsto en dicha normativa y en condiciones de igualdad” (STC 242/2006, de 24 de julio,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las decisiones que adoptan las Mesas de las Cámaras en el ejercicio de su potestad de calificación y de admisión a trámite de los escritos y documentos a ellas dirigidas y su incidencia en el ius in officium de los parlamentarios existe también abundante doctrina constitucional en la que hemos mantenido que es acorde con la Constitución atribuir a este órgano la función de controlar la regularidad legal de los escritos y documentos parlamentarios “siempre que tras ese examen de la iniciativa a la luz del canon normativo del Reglamento parlamentario no se esconda un juicio sobre la oportunidad política en los casos en que ese juicio esté atribuido a la Cámara parlamentaria en el correspondiente trámite de toma en consideración o en el debate plenario. Y ello porque el órgano que sirve de instrumento para el ejercicio por los ciudadanos de la soberanía participando en los asuntos públicos por medio de representantes es la propia Cámara, no sus Mesas, que cumplen la función jurídico-técnica de ordenar y racionalizar el funcionamiento de las Cámaras para su mayor eficiencia, precisamente como tal foro de debate y participación en la cosa pública” (por todas, STC 108/2011, de 20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hemos señalado también que “el Reglamento parlamentario puede permitir o, en su caso, establecer, incluso, que la Mesa extienda su examen de las iniciativas más allá de la estricta verificación de sus requisitos formales, siempre, claro está, que los escritos y documentos girados a la Mesa, sean de control de la actividad de los Ejecutivos o sean de carácter legislativo, vengan, justamente, limitados materialmente por la Constitución, el bloque de la constitucionalidad o el Reglamento parlamentario pertinente. De modo que si la legalidad aplicable no impone límite material alguno a la iniciativa, la verificación de su admisibilidad ha de ser siempre formal, cuidando únicamente la Mesa de que la iniciativa en cuestión cumpla con los requisitos de forma que le exige esa legalidad” (entre otras muchas, STC 40/2003, de 27 de febrero FJ 2). Todo ello sin perjuicio de que, además, hayamos admitido la posibilidad de que las Mesas de las Cámaras puedan rechazar escritos en los que se planten cuestiones entera y manifiestamente ajenas a las atribuciones de la Cámara (STC 161/1988, de 20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todo caso, la Mesa de la Cámara deberá motivar su decisión sobre la inadmisión de las iniciativas, pues al ser estas iniciativas una manifestación del ius in officium del parlamentario que las formula, su rechazo arbitrario o no motivado vulnerará el derecho que le garantiza el art. 23.2 CE a ejercer sus funciones sin impedimentos ilegítimos (SSTC 203/2001, de 15 de octubre, FJ 3; 177/2002, de 14 de octubre, FJ 3; y 40/2003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debemos analizar en el presente recurso de amparo es, como se ha indicado, si la Mesa de la Asamblea de Madrid, al rechazar la creación de la comisión de investigación propuesta por los parlamentarios recurrentes en amparo, vulneró su ius in officium y, en consecuencia, el derecho fundamental que garantiza el art. 23.2 CE, pues, como ha quedado expuesto, este derecho fundamental garantiza no sólo el acceso a los cargos y funciones públicas, sino también el ejercicio de estos cargos y funciones públicas de conformidad con lo previsto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si existe esta vulneración constitucional lo primero que debemos examinar es si la decisión de la Mesa ha afectado al ejercicio de una facultad que forme parte del núcleo de la función representativa parlamentaria, pues, como hemos señalado anteriormente, sólo estas facultades están garantizadas por el art. 23.2 CE. En el caso que ahora se examina, dado el objeto de la iniciativa rechazada —crear una comisión de investigación sobre la adjudicación de un contrato de concesión de obra pública para la redacción del proyecto, ejecución de obra y gestión del servicio público de explotación de una línea ferroviaria de transporte público entre diversos municipios de la Comunidad de Madrid— es claro que a través de la misma pretendía ejercerse la función de control de gobierno; función que pertenece indudablemente al núcleo de la función representativa parlamentaria (STC 141/2007, de 18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para que su ejercicio se encuentre garantizado por el art. 23.2 CE es preciso que se lleve a cabo respetando lo dispuesto en la normativa parlamentaria, pues este derecho fundamental garantiza su ejercicio de acuerdo con lo previsto en la legalidad parlamentaria y en condiciones de igualdad (STC 242/2006, de 24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75.1 RAM dispone en su primer inciso “[l]a Mesa, a propuesta de dos quintas partes de los miembros de la Asamblea, acordará la creación de una Comisión de investigación sobre cualquier asunto de interés público dentro del ámbito de competencias de la Comunidad de Madrid”, y es precisamente en este inciso del art. 75.1 RAM en el que ha fundamentado la Mesa su decisión de no admitir a trámite la iniciativa presentada al considerar que no concurría “el requisito de interés público que el art. 75 del Reglamento exige para la creación una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expuesta, el reglamento de la Cámara puede establecer límites materiales a la admisión de las iniciativas parlamentarias y otorgar a la Mesa la función de verificar si la iniciativa presentada los respeta, por lo que, salvo que la exigencia impuesta por la norma parlamentaria sea por su contenido inconstitucional, el establecimiento de estos límites materiales no conllevará una ilegitima restricción del derecho de los parlamentarios del ejercicio de sus funciones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exigencia establecida en el art. 75.1 RAM cuando establece como requisito para poder crear una comisión de investigación que tenga como objeto un asunto de interés público no puede considerarse contraria a la Constitución ni al Estatuto de Autonomía de la Comunidad de Madrid, pues, al ser estas comisiones órganos del Parlamento, es acorde con su naturaleza limitar su ámbito de actuación a asuntos que sean de interés para la comunidad que se encuentra representada en la Cámara. Esta exigencia, además, concuerda con la prevista en el art. 76 CE cuando establece que el Congreso, el Senado o ambas Cámaras conjuntamente pueden nombrar comisiones de investigación “sobre cualquier asunto de interés público”, por lo que ninguna vulneración constitucional puede conllevar que la normativa parlamentaria de la Asamblea de Madrid establezca un requisito similar cuando regula la creación de sus comisiones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siguiente cuestión que debemos examinar para apreciar si las resoluciones impugnadas vulneran el derecho fundamental que consagra el art. 23.2 CE es si la Mesa de la Asamblea de Madrid, al inadmitir la iniciativa presentada por considerar que la creación de la comisión de investigación propuesta carecía del interés público que exige el art. 75.1 RAM, ha efectuado una aplicación de lo dispuesto en este precepto reglamentario contraria al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valorar en términos jurídico-constitucionales las resoluciones de la Mesa de la Asamblea de Madrid impugnadas es condición inexcusable determinar si el art. 75.1 RAM otorga a los Diputados el derecho a crear una comisión de investigación si cumplen los requisitos exigidos en este precepto reglamentario o si, por el contrario, esta norma se limita a regular los requisitos necesarios para que los parlamentarios puedan solicitar la creación de este tipo de comisiones y a otorgar a la Mesa la competencia para que, en atención a consideraciones de oportunidad o, en todo caso, de libre apreciación política, decida o no su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75.1 RAM establece expresamente que la Mesa “acordará” la creación de la comisión solicitada, por lo que no parece otorgar a este órgano margen alguno de discrecionalidad para decidir si crea o no lo comisión propuesta, sino que únicamente le atribuye la facultad de comprobar si la iniciativa cumple los requisitos exigidos por el mismo. Una interpretación literal del precepto lleva, por tanto, a entender, que la Mesa sólo puede rechazar la creación de la comisión de investigación solicitada en el caso de que la indagación propuesta no recaiga sobre asuntos de interés público sobre los que la Comunidad de Madrid tenga competencia o cuando la iniciativa se hubiera formulado incumpliendo los requisitos formales exigidos. Es la de la Mesa una potestad rigurosamente reglada.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es, además, la que se deriva del sentido y la finalidad de la institución que regula esta norma —las comisiones de investigación— y de la propia función que desempeña la Mesa como órgano rector de la Cámara. El entendimiento del precepto en el sentido indicado garantiza a la oposición parlamentaria que pueda valerse de este tipo de iniciativas cuando la petición la hayan suscrito las dos quintas partes de la Cámara; interpretación que es acorde con la naturaleza de este tipo de comisiones como órganos a través de los cuales la oposición parlamentaria puede ejercer su función de control político. Es significativo a estos efectos que el Reglamento exija una minoría tan cualificada para que pueda solicitarse la creación de este tipo de comisiones; exigencia que tiene sentido en el caso de que la norma parlamentaria atribuya a este conjunto de voluntades —no a otro órgano y no específicamente a la Mesa— la determinación de lo que sea objeto de investigación, pues si la decisión le correspondiera a otro órgano no parece lógico exigir un número tan alto de diputados que avale la iniciativa; sentido que, sin embargo, sí tiene cuando la decisión sobre si la investigación debe o no efectuarse no depende más que de que exista una propuesta en tal sentido y de que la misma se formalice debidamente. Requisito, por otra parte, que evita que pueda hacerse un uso abusivo de este tipo de comisiones que pudiera pervertir su propia funcionalidad.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debe tenerse en cuenta que, como hemos señalado en reiteradas ocasiones,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[SSTC 40/2003, de 27 de febrero, FJ 7, en el mismo sentido y 89/2005, de 18 de abril, FJ 7; 90/2005, de 18 de abril, FJ 7; 78/2006, de 13 de marzo, FJ 3 b); 44/2010, de 26 de julio, FJ 5 y 29/2011, de 14 de marzo, FJ 4]. Resulta, por tanto, que de acuerdo con esta doctrina, no es acorde con la naturaleza de la Mesa adoptar decisiones de carácter discrecional, por lo que no resultaría conforme con las funciones que corresponde a este órgano entender que es competencia de la Mesa decidir si existen o no motivos que justifiquen la creación de una comisión de investigación, al ser ésta una decisión que conlleva un margen de discrecionalidad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nos llevan a apreciar que cuando el art. 75.1 RAM establece que la comisión de investigación propuesta debe recaer sobre un “asunto de interés público dentro del ámbito de competencias de la Comunidad de Madrid” no está atribuyendo a la Mesa la facultad de realizar un examen liminar sobre si existen o no motivos que fundamenten la investigación solicitada, sino, simplemente, está estableciendo qué tipo de asuntos pueden ser objeto de estas comisiones y para ello sólo requiere que se trate de asuntos que incidan en cuestiones de interés general y que sobre los mismos tenga competencias la Comunidad de Madrid, con independencia de la valoración que puedan merecer los hechos que pretenden ser investigados. Interpretar de otro modo el referido concepto supondría, como se ha expuesto, no sólo ir en contra del tenor literal del precepto, sino también del sentido y finalidad de las comisiones de investigación, y conllevaría, además, atribuir a la Mesa una decisión de carácter político que este órgano, dada su naturaleza, no puede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cuando el art. 75.1 RAM establece como presupuesto habilitante para la creación de una comisión de investigación que tenga por objeto “asuntos de interés público” esta exigencia sólo determina que este tipo de comisiones tienen que versar sobre asuntos que afecten a los intereses de la Comunidad, lo que conlleva excluir de su ámbito los asuntos de estricto interés particular, por más que puedan ser de interés del público, sin trascendencia en cuestiones que puedan ser de interés para la ciudadanía en cuanto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cuanto se ha expuesto debemos concluir que, de acuerdo con lo previsto en el art. 75.1 RAM, la Mesa sólo puede rechazar la creación de un comisión de investigación si la iniciativa no cumple manifiestamente los requisitos formales exigidos por este precepto o cuando no recaiga sobre un “un asunto de interés público dentro del ámbito de la Comunidad de Madrid”, entendiendo el concepto de interés público en el sentido que acabamos de indicar.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claro que el “contrato de concesión de obra pública para la redacción del proyecto, ejecución de obra y gestión del servicio público de explotación de la línea ferroviaria de transporte público de viajeros con infraestructura propia, entre Madrid y los municipios de Rivas-Vaciamadrid y Arganda del Rey y el riesgo a que pudieron estar expuestos los usuarios de la misma” es una cuestión de interés general sobre la que tiene competencia la Comunidad de Madrid (art. 26.1.6 del Estatuto de Autonomía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tal y como hemos señalado, la Mesa de la Asamblea rechazó crear la comisión de investigación propuesta por entender que no existían motivos que justificaran esta iniciativa; decisión que por las razones que acabamos de exponer no puede considerarse amparada en el art. 75.1 RAM. Así pues, la Mesa de la Asamblea limitó indebidamente las facultades de los parlamentarios recurrentes en amparo, vulnerando por ello su derecho fundamental a ejercer su cargo público que les garantiza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Procedente será por tanto el pronunciamiento previsto en el art. 53 a)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con fundamento en esta queja nos exime de analizar la otra alegación planteada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por último, que al haberse adoptado los acuerdos impugnados en una legislatura ya concluida no cabe adoptar en el fallo de nuestra Sentencia ninguna medida destinada al pleno restablecimiento del derecho vulnerado por la Mesa de la Asamblea de Madrid (entre otras muchas, STC 141/2007, de 18 de junio, FJ 6), por lo que la pretensión de los parlamentarios recurrentes en amparo ha de quedar satisfecha mediante la declaración de la lesión de su derecho fundamental garantizado por el art. 23.2 CE y la nulidad de los acuerdos que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el derecho de los recurrentes a ejercer sus cargos públicos en los términos que dimanan del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el acuerdo de la Mesa de la Asamblea de Madrid de 21 de marzo de 2006 por el que se acordó la inadmisión a trámite de la creación de la comisión no permanente de investigación sobre el “contrato de concesión de obra pública para la redacción del proyecto, ejecución de obra y gestión del servicio público de explotación de la línea ferroviaria de transporte público de viajeros con infraestructura propia, entre Madrid y los municipios de Rivas-Vaciamadrid y Arganda del Rey y el riesgo a que pudieran estar expuestos los usuarios de la misma” y el acuerdo de 4 de abril de 2006 por el que se desestimó la solicitud de reconsideración formulada contra el anterior acuerdo.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