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Luis Ortega Álvarez,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4682-2008, promovido por el Letrado de la Xunta de Galicia, en representación de su Gobierno, contra la Orden TAS/421/2008, de 19 de febrero, por la que se establecen las bases reguladoras de la concesión de subvenciones sometidas al régimen general de subvenciones de la Secretaría de Estado de Servicios Sociales, Familias y Discapacidad. Ha intervenido y formulado alegaciones el Abogado del Estado en la representación que legalmente ostenta.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junio de 2008, el Letrado de la Xunta de Galicia, en representación de su Gobierno, formalizó, ante el Tribunal Constitucional conflicto positivo de competencia contra la Orden TAS/421/2008, de 19 de febrero, por la que se establecen las bases reguladoras de la concesión de subvenciones sometidas al régimen general de subvenciones de la Secretaría de Estado de Servicios Sociales, Familias y Discapacidad.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al requerimiento de incompetencia que el Consello de la Xunta de Galicia dirigió al Gobierno de la Nación en relación con la orden impugnada, solicitando su anulación o derogación, y señala que la circunstancia de que la respuesta del Consejo de Ministros al referido requerimiento se basase en consideraciones genéricas y descriptivas del marco de discusión y que contuviese un ofrecimiento abstracto de una futura modificación para el año siguiente, no puede enervar el hecho de que el requerimiento no fue aceptado, ni, por tanto, puede determinar la inadmisibilidad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indica que la Orden TAS/421/2008 recoge unas bases para la concesión de subvenciones sin que en ellas exista previsión de intervención autonómica alguna, y ello a pesar de que éstas inciden en la materia de asistencia social, en clara manifestación de una actuación de fomento atribuida a las Comunidades Autónomas y no directamente al Estado, ya que las subvenciones no están única y necesariamente limitadas a programas de dimensión estatal, como se deduce, además del tenor de las concretas ayudas publicadas a su amparo, del propio preámbulo de la orden —que se refiere a organizaciones sociales “cualquiera que sea el territorio en que se localicen sus sedes o realicen sus actuaciones”— y de su art. 7.1 a) que establece como criterio objetivo de valoración “la implantación de las actuaciones realizadas por la entidad, así como el número de socios y afiliados”, evidenciando con ello la posibilidad de subvencionar actuaciones infraestatales, pues si todos los programas fuesen estatales, todos obtendrían la misma valoración. Sostiene que, aunque el art. 3 b) de la orden establece que para poder ser beneficiario de las subvenciones es necesario “tener implantación estatal, según su título constitutivo”, con ello, en realidad, se viene a desconocer que muchas de las entidades beneficiarias desarrollan programas territorialmente localizados por ser los más eficaces; por ello, lo lógico sería exigir la dimensión estatal, pero no de las entidades beneficiarias, sino de los programas que optan a las ayudas, en la medida en que, de no tener esa dimensión centralizada, carecerían de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trae a colación la doctrina sentada en la STC 13/1992, de 6 de febrero, en especial sus fundamentos jurídicos 4, 5 y 8, donde, para evitar que el Estado, a través de sus subvenciones, pueda llegar a introducirse en campos competenciales autonómicos, se dejó sentado que el poder de gastar del Estado no constituye un título atributivo de competencias, de manera que no podrá regular esta materia condicionando o mediatizando el ejercicio competencial autonómico. En otras palabras, como las subvenciones no son un título competencial, el poder de subvencionar deberá ir unido a la competencia en la materia sobre la que se incide, de tal modo que el Estado no podrá subvencionar si con ello impide a las Comunidades Autónomas el desarrollo de sus propias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Puntualiza que, aunque en la STC 13/1992, de 6 de febrero, se considerase que el poder de gasto del Estado puede tener como fundamento títulos horizontales estatales, con ello se abre un indeseado abanico de posibles intervenciones expansivas en la medida en que la aplicación de estos títulos se extienda por todas las materias. A tal respecto, sostiene que el título competencial esgrimido por el Estado, el art. 149.1.1 CE, no es compatible con la interpretación que del mismo hicieron la STC 61/1997, de 20 de marzo, y otras posteriores, y que dicho precepto no habilita para recuperar competencias no previstas en el mismo (citando a tal efecto la STC 1/1982, de 28 de enero) ni para imponer una uniformidad, pues ello no es coherente con el propio Estado autonómico. Antes bien, la competencia emanada del art. 149.1.1 CE debe quedar limitada al ámbito normativo, excluyéndose su posible invocación en el plano ejecutivo. El art. 149.1.1 CE (con cita del fundamento jurídico 13 de la STC 188/2001, de 20 de septiembre; de los fundamentos jurídicos 7 y 8 de la STC 61/1997, de 20 de marzo; y de la STC 126/2002) sólo puede recaer sobre el contenido primario, sobre las posiciones jurídicas fundamentales de los derechos y libertades en sentido estricto (esto es, los de las secciones Primera y Segunda del capítulo II del título primero, no sobre los del capítulo III de éste) en la medida en que sea imprescindible o necesario para garantizar la igualdad, y también podrá alcanzar a ciertas premisas o presupuestos previos que guarden una relación necesaria e inmediata, pero sin llegar, en ningún caso, a agotar la regulación del derecho en cuestión. Es decir, las condiciones básicas no pueden dar como resultado un vaciamiento de las competencias autonómicas sectoriales. Señala también que el término “interés general”, según la doctrina constitucional (SSTC 42/1981, de 22 de diciembre; 76/1983, de 5 de agosto; 146/1986, de 25 de noviembre) no puede ser criterio de atribución de competencias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asistencia social, señala que la STC 239/2002, de 11 de diciembre, reitera que se trata de una competencia que corresponde en exclusiva a las Comunidades Autonómicas, por lo que la virtualidad del art. 149.1.1 CE, que se reduce a las condiciones básicas, no habilita al Estado para regular por medio de una mera orden todas las facultades, incluidas las ejecutivas, ya que la concesión de estas ayudas no afecta al contenido primario de los derechos, ni a sus posiciones jurídicas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Considera indiscutible que las ayudas controvertidas inciden en la competencia autonómica de acción social [art. 27, apartados 23 y 24 del Estatuto de Autonomía de Galicia (EAG)]. Con invocación de doctrina constitucional (SSTC 76/1986, de 9 de junio; 146/1986, de 25 de noviembre; y 239/2002, de 11 de diciembre) afirma que, a pesar de que la Constitución no precise el contenido de la “asistencia social” en su art. 148.1.20, esta noción remite a las ayudas externas al sistema de la Seguridad Social desarrolladas por los poderes públicos. Estas ayudas no se amparan en el art. 149.1 CE y sí en la promoción al desarrollo comunitario prevista en el art. 27.24 EAG, motivo por el que la Ley gallega 4/1993, de 14 de abril, regula, dentro de la Administración autonómica, un sistema integrado de servicios y prestaciones sociales cuyas áreas de actuación son coincidentes con las de la orden impugnada, siendo la duplicidad, por lo demás, contraria al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Afirma que el caso controvertido se inserta en el supuesto previsto en el apartado a) del fundamento jurídico 8 de la STC 13/1992 dado que la competencia en asistencia social es exclusiva de la Comunidad Autónoma gallega y que no existe una correlativa incidencia de títulos estatales —incluido el art. 149.1.1 CE— en la materia. Que, de ser posible la invocación de este título estatal —el art. 149.1.1 CE—, nos situaríamos, a lo sumo, en el caso del apartado b) de dicho fundamento jurídico 8 —nunca en su apartado d), en cuyo supuesto nunca cabría una actuación estatal como la aquí controvertida— lo que supondría, primero, que el Estado podría determinar el destino y condiciones genéricas del otorgamiento de las ayudas, correspondiendo a las Comunidades Autónomas la concreción, desarrollo y tramitación de las mismas, y, segundo, que se debería producir la territorialización de los fondos. En relación con esto último señala que, aunque el fundamento jurídico 4 de la STC 71/1997 permita, en un plano teórico, y dentro del referido supuesto del apartado b), la existencia de programas con un marco o gestión estatal, en esos casos excepcionales sería imprescindible que los programas a desarrollar tuviesen un ámbito estatal. Prosigue recordando, con cita de las STC 223/2000, FJ 11, y 126/2002, FJ 9, que la supraterritorialidad de los programas no determina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meramente dialécticos, señala que, aunque el art. 149.1.1 CE fuese invocable, su aplicabilidad se limitaría a otorgar al Estado la posibilidad de especificar el destino y las condiciones genéricas del otorgamiento de las ayudas, pero dejando a las Comunidades Autónomas la concreción, desarrollo y tramitación de las mismas. Afirma que el Estado no ha justificado la necesidad de consignación y gestión centralizada de los programas, ni por qué la gestión autonómica no es eficaz o causa discriminación, resultando tal extremo desmentido por la propia orden sometida a conflicto al reconocer que las actuaciones subvencionadas pueden ser de ámbito infraestatal y autonómico. Y rechaza la subsunción del caso analizado en el apartado d) del fundamento jurídico 8 de la STC 13/1992, aludiendo a la doctrina sentada en la STC 212/2005, de 21 de julio, FJ 10, que, respecto de dicho apartado d), destaca que la gestión centralizada sólo será posible ante una imperiosa necesidad y no en base a meras dificultades ni cuando existan otros instrumentos que impidan desposeer a las Comunidades Autónomas de sus competencias, resultando además que la hipotética aplicabilidad del referido apartado d) no supone, de suyo, que deba existir una gestión y consignación centralizada total, sino sólo respecto de aquellas actuaciones en las que resulte imprescindible la participación del Estado, por lo que, incluso en este caso, tendrá que existir una territorialización casi total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junio de 2008, el Pleno del Tribunal, a propuesta de la Sección Cuarta, acordó admitir a trámite el conflicto positivo de competencia planteado por la Xunta de Galicia contra la Orden TAS/421/2008, de 19 de febrero, así como de conformidad con lo dispuesto en el art. 10.2 de la Ley Orgánica del Tribunal Constitucional (LOTC), en la redacción dada por la Ley Orgánica 6/2007, de 24 de mayo, se acordó atribuir a la Sala Segunda , el conocimiento del presente conflicto y dar traslado de la demanda y documentos presentados al Gobierno de la Nación, por conducto de su Presidente, al objeto de que en el plazo de veinte días aporte cuantos documentos y alegaciones considere convenientes. Asimismo acordó comunicar la incoación del conflicto a la Sala de lo Contencioso-Administrativo de la Audiencia Nacional por si ante la misma estuviere impugnada o se impugnare la citada orden, en cuyo caso se suspenderá el curso del proceso hasta la decisión del conflicto, según dispone el art. 61.2 LOTC. Por último, acordó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23 de julio de 2008, se registra en el Tribunal el escrito de alegaciones presentado por el Abogado del Estado. En dicho escrito se expone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exposición señalando que la doctrina del Tribunal Constitucional determina que la vindicatio potestatis constituye un presupuesto de la existencia de un conflicto de competencia, declarando inadmisibles los conflictos preventivos, eventuales o hipotéticos en los que la lesión todavía no ha llegado a producirse (STC 67/1983, FJ 3, entre otras que cita), pues el Tribunal no puede examinar juicios de intenciones denunciados por las partes (STC 88/1987,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afirma, a la vista del planteamiento de la demanda, que todavía no ha existido una invasión competencial real y efectiva, y que lo que se pretende es una declaración interpretativa basada en un juicio de intenciones, toda vez que se admite por la representación procesal autonómica que el Estado puede realizar funciones en materia de subvenciones que, de no tener una gestión centralizada, no tendrían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la demanda, continúa aduciendo el Abogado del Estado, sitúa el motivo de su queja en que, aunque se exija por la orden impugnada que las entidades u organismos beneficiarios de las subvenciones tengan carácter estatal, obvia exigir también que la naturaleza y alcance de los programas hagan necesaria su gestión centralizada. A lo que el Abogado del Estado opone que la orden renuncia deliberadamente a definir los elementos materiales de los programas objeto de subvención, teniendo, por tanto, un carácter meramente adjetivo, ya que define los elementos subjetivos y procedimentales de la actividad subvencional pero sin referencia a sus elementos materiales, como pone de relieve su articulado. Es decir, omite toda referencia a los requisitos materiales de las actuaciones objeto de subvención, dado que será en la conferencia sectorial correspondiente donde se concreten los programas que se describirán en las convocatorias. Así, la orden remite al contenido mínimo de la convocatoria la definición de los programas a subvencionar, sus prescripciones, requisitos y prioridades (art. 2, párrafo 1), de manera que, como norma procedimental, se limita a regular el cauce por el que han de tramitarse las subvenciones que sean competencia de los organismos relacionados en el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sin embargo, hace un juicio de intenciones al Gobierno de la Nación y, sobre la base de las subvenciones concedidas el año 2007, afirma que aquél tiene el propósito de vulnerar en el futuro las competencias autonómicas subvencionando programas que no tengan una dimensión estatal, lo que rechaza el Abogado del Estado pues, en definitiva, será, en su caso, la convocatoria de una subvención para un programa que carezca de dimensión supracomunitaria el acto que produciría la invasión competencial. Mientras tanto, el conflicto es puramente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no se invade competencia alguna de la Comunidad Autónoma, toda vez que, puesto que la demanda reconoce que puede haber subvenciones para programas de asistencia social que sean gestionadas por el Estado por su dimensión supracomunitaria, también ostenta competencia para dictar una norma procedimental que sirva de cauce para el ejercicio de la competencia material, no siendo exigible que el Estado incorpore a una norma procedimental una definición precisa de los programas a los que se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Abogado del Estado rechaza la crítica que la demanda formula a la exigencia del carácter estatal de las organizaciones destinatarias de la subvención con el argumento de que dicho carácter resulta obviado al exigírseles la implantación en su territorio (art. 7) como criterio de valoración. A ello opone el Abogado del Estado que una cosa es que el ámbito estatal sea requisito para acceder a la subvención y otra distinta que, además, se valoren las actuaciones concretas y programas que la organización haya realizado. Por lo demás, concluye que las exigencias del anexo II se dirigen a la acreditación del carácter estatal de la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fecha 24 de junio de 2008, de conformidad con lo dispuesto en el art. 10.2. LOTC en la redacción dada por la Ley Orgánica 6/2007, de 24 de mayo, se atribuyó a la Sala Segunda, a la que por turno objetivo le ha correspondido, el conocimiento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11 de octubre de 2012 se fijó para deliberación y fallo de esta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interpone frente a la Orden TAS/421/2008, de 19 de febrero, por la que se establecen las bases reguladoras para la concesión de subvenciones sometidas al régimen general de subvenciones de la Secretaría de Estado de Servicios Sociales, Familias y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parte promotora del conflicto —el Gobierno de la Xunta de Galicia— dicha orden vulnera las competencias autonómicas en materia de asistencia social y promoción del desarrollo comunitario, asumidas con carácter exclusivo de acuerdo con el art. 27, apartados 23 y 24 del Estatuto de Autonomía de Galicia, sin que la actividad subvencional prevista en la orden impugnada pueda encontrar amparo en ningún título estatal, descartando expresamente en tal sentido el derivado del art. 149.1.1 CE. Por el contrario, el Abogado del Estado rechaza que se haya producido la vulneración competencial denunciada, pues considera que el Estado puede realizar legítimamente determinadas intervenciones en materia de asistencia social, argumento en el que apoya la inexistencia de una verdadera vindicatio potestatis en el planeamiento conflictual, siendo éste meramente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que se suscita en este conflicto positivo de competencia, es necesario precisar, en cuanto a la delimitación de su objeto, que el mismo se extiende a la integridad de la Orden TAS/421/2008, de 19 de febrero, pues así se explicita tanto en el apartado primero (objeto del conflicto) de los antecedentes del escrito de demanda como en el suplico, que solicita la anulación íntegra de dicha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TAS/421/2008, de 19 de febrero, según su art. 1, “establece las bases reguladoras de la concesión de las subvenciones sometidas al régimen general de subvenciones de la Secretaría de Estado de Servicios Sociales, Familias y Discapacidad del Ministerio de Trabajo y Asuntos Sociales”, siendo el objeto de estas subvenciones “la realización de actuaciones sociales dirigidas a favorecer la inclusión social y a apoyar el movimiento asociativo y fundacional de las personas con discapacidad, familias, infancia, pueblo gitano y voluntariado, y de aquellas otras que, en definitiva, se dirijan al fortalecimiento del Tercer Sector de Acción Social”. Su art. 2 prevé que las convocatorias se realizarán en régimen de concurrencia competitiva mediante resoluciones de la Secretaría de Estado de Servicios Sociales, Familias y Discapacidad. Según el mismo art. 2, en dichas convocatorias se determinarán “los créditos presupuestarios a los que deben imputarse las correspondientes subvenciones y contendrán las actuaciones a subvencionar, sus prescripciones, requisitos y prioridades, pudiendo determinar los topes máximos de las subvenciones a conceder, en función de la naturaleza, características y grado de implantación social de las entidades y organizaciones solicitantes”. Estas entidades y organizaciones han de tener, entre otros requisitos, “implantación estatal, según su título constitutivo” [art. 3 b)]. Los arts. 4 a 10 establecen un procedimiento de tramitación, resolución y pago de las subvenciones que corre a cargo de las direcciones generales competentes del Ministerio de Trabajo y Asuntos Sociales y de la Secretaría de Estado de Servicios Sociales, Familias y Discapacidad. Dicho régimen procedimental se completa en los restantes preceptos (arts. 11 a 16) con el correspondiente procedimiento de control y sancionador, asimismo centralizado.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Gobierno de la Xunta de Galicia reprocha a la orden impugnada el señalado régimen de gestión de subvenciones, pues considera que, tratándose de subvenciones en materia de servicios sociales, competencia asumida por la Xunta con carácter exclusivo, los fondos subvencionales correspondientes deberían haber sido territorializados entre las Comunidades Autónomas, asignándole a la Xunta de Galicia la dotación correspondiente. En este sentido, rechaza que la determinación que establece la orden impugnada de que las organizaciones y entidades beneficiarias de la subvención deban tener ámbito de actuación en todo el territorio del Estado justifique que los fondos subvencionales queden sin territorializar y sean gestionados por el Ministerio de Trabajo y Asuntos Sociales, pues de la orden, en especial de su preámbulo y de su art. 7.1 a), se desprende que los programas subvencionales se localizarán en ámbitos territoriales concretos de las Comunidades Autónomas y, por tanto, permiten su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planteamiento se opone el Abogado del Estado. Considera que, habiendo reconocido la demanda que el Estado puede centralizar la gestión de subvenciones en materia de “asistencia social” cuando los beneficiarios sean organizaciones o entidades que lleven a cabo su actividad asistencial en el conjunto del territorio nacional y sus programas tengan una dimensión supracomunitaria que impida su gestión autonómica, no existe verdadera vindicatio potestatis puesto que la orden impugnada prevé la tramitación centralizada de unos programas que no están concretados en la propia norma, sino que han de ser establecidos, según el art. 2 de la misma, por las resoluciones correspondientes de la Secretaría de Estado de Servicios sociales, Familias y Discapacidad del Ministerio de Trabajo y Asuntos Sociales, que el propio precepto cita. Por tanto, la invasión denunciada, de producirse, sería atribuible a las señaladas resoluciones de desarrollo de la orden, pero nunca a ésta. En consecuencia, sostiene que estamos ante un conflicto meramente preventivo que no puede ser enjuiciado por el Tribunal, según su propia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 esta controversia requiere, como paso previo, que encuadremos las subvenciones impugnadas en la correspondiente materia dentro del orden de reparto competencial, siendo tal encuadramiento necesario para valorar el alcance del óbice planteado por el Abogado del Estado de inexistencia de una verdadera vindicatio potestatis, toda vez que este planteamiento de la representación estatal se sustenta en que el Ministerio de Trabajo y Asuntos Sociales podría gestionar legítimamente por sí mismo las subvenciones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de este proceso, coinciden en afirmar que estamos ante subvenciones dirigidas a financiar programas en materia de asistencia social, criterio que hay que confirmar en razón de que el objeto de las subvenciones reguladas en la orden impugnada es la realización de actuaciones sociales dirigidas a favorecer la inclusión social y a apoyar el movimiento asociativo y fundacional de las personas con discapacidad, familias, infancia, pueblo gitano y voluntariado y de aquellas otras que, en definitiva, se dirijan al fortalecimiento del tercer sector de acción social (art. 1) y puesto que, según nuestra doctrina, la asistencia social “aparece como un mecanismo protector de situaciones de necesidad específicas, sentidas por grupos de población a los que no alcanza aquel sistema [de Seguridad Social] y que opera mediante técnicas distintas de las propias de la Seguridad Social” (SSTC 239/2002, de 11 de diciembre, FJ 5, con cita de la 76/1986, de 5 de junio, FJ 7; y 178/2011,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Encuadradas, pues, estas subvenciones en la materia de asistencia social, se constata que dicha materia figura “en el art. 148.1.20 CE y [es] por tanto competencia posible de las Comunidades Autónomas” (STC 239/2002, FJ 5), habiendo sido efectivamente asumida por la Comunidad Autónoma con carácter exclusivo, de acuerdo con el art. 27, apartados 23 y 24 del vigente Estatuto de Autonomía de Galicia, competencia ésta de la Comunidad Autónoma que “no impide el ejercicio de las competencias del Estado ex art. 149.1 CE, sea cuando éstas concurran con las autonómicas sobre el mismo espacio físico o sea sobre el mismo objeto jurídico” (SSTC 31/2010, de 28 de junio, FJ 104, y 178/2011,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apreciar si estamos ante un conflicto meramente preventivo debemos partir de que, cualquiera que fuere la conclusión que al respecto alcancemos, resulta indudable que la orden impugnada atribuye al Ministerio de Trabajo y Asuntos Sociales la competencia para gestionar subvenciones en diversas áreas —servicios sociales, familias y discapacidad— y que la Xunta reclama para sí dicha gestión, lo que, en sí mismo, constituye un supuesto claro de reivindicación competencial. Partiendo de este dato, procede examinar si, como señala el Abogado del Estado, el hecho de que la orden impugnada no concrete el alcance de los programas a subvencionar debilita el planteamiento conflictual y lo convierte en meramente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este aspecto de la cuestión, procede profundizar, en primer lugar, en el punto de partida en que se apoya este alegato del Abogado del Estado, punto de partida que, no es otro que el de que el Estado puede gestionar centralizadamente las subvenciones cuando los programas asistenciales subvencionables tengan determinadas características de supraterritorialidad que impidan su gestión por las Comunidades Autónomas, recordando también que la representación estatal no sustenta la señalada competencia estatal en ningún título competencial genérico o específico, si bien en el preámbulo de la orden sometida a conflicto se invoca expresamente, como título competencial habilitante para el Estado, el contemplado en el art. 149.1.1 CE, conectándolo con los arts. 1.1 y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nuestra reiterada doctrina, según la cual “el poder de gasto del Estado no puede concretarse y ejercerse al margen del sistema constitucional de distribución de competencias, pues no existe una competencia subvencional diferenciada resultante de la potestad financiera del Estado” (STC 13/1992, de 6 de febrero, FJ 4, con remisión a otras), hay que señalar que en esta misma STC 13/1992, FJ 8, determinamos que, según sea el reparto constitucional de competencias en la materia de que se trate, las subvenciones estatales que se establezcan deben reconducirse a algunos de los cuatro supuestos generales que allí se describen, con las consecuencias en el reparto competencial que también allí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puesto que estamos ante subvenciones propias de la materia “asistencia social”, las mismas sólo pueden reconducirse a los supuestos primero o cuarto. Veamos las características de ambos supuestos y apreciemos en cuál de ellos deben inscribirse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STC 13/1992, FJ 8,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como señalamos en la STC 178/2011, FJ 5, en un supuesto similar al presente, las subvenciones, reguladas en la orden impugnada podrían incluirse, en principio, en este supuesto, pues la representación estatal no sustenta la competencia estatal en ningún título competencial genérico o específico —la supraterritorialidad que aduce no es un título competencial— y la “asistencia social” es competencia exclusiva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en el preámbulo de la orden sometida a conflicto se invoque expresamente como título competencial habilitante para el Estado el contemplado en el art. 149.1.1 CE, conectándolo con los arts. 1.1 y 9.2 CE, no enerva la anterior conclusión, pues la invocación meramente formal de un título competencial no puede bastar para desplazar la operatividad de este primer supuesto. Antes bien, una interpretación sistemática de los supuestos contemplados en la STC 13/1992 nos lleva a entender que el título estatal invocado de manera formal debe existir también materialmente pues, de lo contrario, se correría el riego de vaciar de contenido este primer supuesto en aquellos casos en los que el Estado invocase indebidamente un título competencial. Ello nos obliga a pronunciarnos sobre la suficiencia, en el presente caso, del referido titulo competencial invocado por la orden sometida a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y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(el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FJ 8; en concordancia con lo señalado, entre otras resoluciones, en la STC 95/1986, de 10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los programas asistenciales no se concreten hasta que se publiquen las resoluciones administrativas que realicen las convocatorias, es lo cierto que las subvenciones correspondientes a dichos programas no pueden subsumirse y encontrar su cobertura en el supuesto cuarto [apartado d) del transcrito FJ 8 de la STC 13/1992]. En efecto, según la doctrina que ha quedado reproducida, las subvenciones estatales “sólo es posible [que queden incluidas en dicho supuesto cuarto] cuando el Estado ostente algún título competencial, genérico o específico, sobre la materia” y, como ya hemos advertido, sobre la materia “asistencia social” el Estado carece de título competencial alguno, circunstancia ésta que el Abogado del Estado implícitamente asume, no aduciendo tampoco la representación estatal ningún otro título de los relacionados en el art. 149.1 CE que pudiera concurrir con el título habilitante autonómico y permitir, así, la legitimidad de la intervención del Estado con amparo en este supuesto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afirmamos en la STC 178/2011, FJ 5, el Estado puede intervenir legítimamente en la materia “asistencia social”, aún sin título propio específico o genérico, a través de políticas subvencionales, pero habrá de hacerlo mediante el sistema del primer supuesto previsto en el fundamento jurídico 8 de la STC 13/1992, que permite que “el Estado pued[a], desde luego, decidir asignar parte de sus fondos presupuestarios a estas materias o sectores” en los que “no invoca título competencial alguno”. Esta posibilidad de intervención subvencional estatal (STC 146/1986, de 25 de noviembre, FJ 3), no obstante, queda sometida a límites, según indicamos en el propio primer supuesto que estamos glosando. Límites consistentes, de un lado, en que “la determinación del destino de las partidas presupuestarias correspondientes no puede hacerse sino de manera genérica o global, por sectores o subsectores enteros de actividad” —–requisito que satisface la orden impugnada al prever en su art. 1 que el objeto de estas subvenciones se dirige a favorecer la inclusión y a apoyar el movimiento asociativo y fundacional de personas con discapacidad, familias, infancia, pueblo gitano y voluntariado, y de aquellas otras que, en definitiva, se dirijan al fortalecimiento del tercer sector de acción social—; y, de otro, que los fondos subvencionales “han de integrarse como un recurso que nutre la Hacienda autonómica … de manera que la asignación de fondos quede territorializada, a ser posible, en los mismos presupuestos generales del Estado”— condición que no respeta la orden impugnada al regular la tramitación centralizada de los fondos subvencionales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examen del óbice planteado por el Abogado del Estado, es asimismo relevante, como complemento de lo anterior, atender a nuestra doctrina sobre el “instrumento técnico jurídico mediante el cual haya de llevarse a cabo dicha territorialización [de los fondos subvencionales del Estado] en aquellos casos en que su gestión corresponda a las Comunidades Autónomas”, cuestión que fue tratada con amplitud en el fundamento jurídico 9 de la STC 13/1992, al plantearse “si esa territorialización ha de llevarse a cabo dentro de los propios presupuestos generales del Estado … o bien … en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manifestamos que “puede estimarse preferible ciertamente —por ser más acorde y respetuoso con la autonomía política y financiera de las Comunidades Autónomas que la Constitución reconoce y garantiza— que en los presupuestos generales del Estado esos fondos aparezcan ya como transferencias corrientes o de capital a las Comunidades Autónomas, en las correspondientes secciones, servicios y programas de los presupuestos”. Pero a continuación matizamos que “incluso si tales partidas no figuran como transferencias a las Comunidades Autónomas con fijación de su destino final, sino que aparecen directamente como transferencias a sus destinatarios últimos (familias, instituciones sin fines de lucro, empresas, asociaciones, etc.), de ello no se sigue necesariamente la inconstitucionalidad de las mismas, siempre que por normas inmediatamente posteriores o por convenio ajustado a los principios constitucionales y reglas de distribución de competencias, los fondos en cuestión se distribuyan efectivamente entre las Comunidades Autónomas competentes para gestionarlos” (STC 13/1992,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cuanto se ha expuesto hasta aquí, debemos rechazar que estemos ante una reivindicación competencial de carácter preventivo o hipotético, pues es claro que, de acuerdo con nuestra doctrina, los fondos de estas subvenciones deberían haberse territorializado en los propios presupuestos generales del Estado o, en su defecto, “por normas inmediatamente posteriores o por convenio”. Por tanto, al no haberse hecho por convenio, la territorialización de estas ayudas debería haberse realizado a través de la propia orden impugnada, la cual, por el contrario, no sólo defiere la convocatoria de las ayudas a posteriores resoluciones de desarrollo, sino que impide la territorialización de aquéllas al imponer la centralización de todo el procedimiento de gestión. En definitiva, la orden impugnada desconoce las competencias autonómicas, pudiendo apreciarse, incluso, que incumple el art. 17.1 de la Ley 38/2003, general de subvenciones, norma ésta que —aunque no es parámetro de constitucionalidad— determina que las bases reguladoras de la subvención, entre las que sin duda han de figurar las características de los programas a financiar, se aprueben por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se añade que nuestra doctrina sobre el instrumento normativo en el que se han de contener las subvenciones estatales que se instrumenten en materias en las que el Estado ostente la competencia para dictar normas básicas ha considerado inadecuado que una vez fijado el régimen subvencional básico en norma de rango adecuado —ley o real decreto— se continúe reformulando dichas bases a través de normas de rango inferior (STC 213/1994, de 14 de julio, FJ 10). Por tanto, con mayor rigor hemos de rechazar ahora la reformulación de cualquiera de los aspectos nucleares de las subvenciones —en este caso, las características de los programas asistenciales— a través de resoluciones de desarrollo de la orden ministerial en aquellas materias en las que el Estado carece de título genérico o específico de intervención,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rechazar que estemos ante un conflicto de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la existencia de vindicatio potestatis, abordaremos a continuación el examen del articulado de la orden impugnada a partir de los criterios contenidos en el fundamento jurídico 8 a) de la STC 13/1992. Por tanto,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meramente enunciativo del ámbito de aplicación y objeto de las subvenciones y no vulnera las competencias de la Xunta.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tampoco lo hace en cuanto a su primer inciso, que proclama el régimen de concurrencia competitiva de estas subvenciones. El resto del precepto infringe dichas competencias al deferir a las resoluciones correspondientes la realización de las convocatorias de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que deben satisfacer las entidades y organizaciones solicitantes de ayuda, tampoco vulnera las competencias de la Xunta.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 5 y 6 conculcan las competencias de la Xunta de Galicia al referirse, respectivamente, a los órganos estatales competentes para realizar la tramitación de las ayudas (art. 4) y a cuestiones adjetivas de la tramitación administrativa: solicitudes, documentación a presentar y criterios de financiación de los programas (arts.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7, que contiene los criterios que han de ser valorados para la adjudicación de las mismas, tampoco infringe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8, 9, 10, 11, 12, 13, 14, 15 y 16 regulan todos ellos aspectos exclusivamente atinentes a la tramitación, resolución, pago, control, responsabilidad y reintegros de las ayudas, que son de competencia autonómica y, por ello, vulneran las competencias de la Xunta. Todo ello sin perjuicio del carácter básico que tienen determinados preceptos de la Ley general de subvenciones que se citan en las anteriores normas de la orden ministerial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primera, no vulnera las competencias autonómicas al remitirse de modo genérico a la Ley 38/2003, de 17 de noviembre, general de subvenciones, al Real Decreto 887/2006, de 21 de julio, por el que se aprueba el Reglamento del procedimiento para la concesión de subvenciones públicas, y a la Ley 30/1992, de 26 de noviembre, de régimen jurídico de las Administraciones públicas y del procedimiento administrativo común, pues dicha remisión genérica no altera la eficacia que tengan las normas señaladas sobre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resta solamente pronunciarnos sobre el alcance de la vulneración de competencias que hemos apreciado, teniendo en cuenta que la parte demandante pretende que se acuerde la nulidad de la Orden TAS/421/2008 así como la territorialización de los fondos destinados a financiar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declaración de nulidad de los preceptos de la orden impugnada no cabe duda, según se desprende de su contenido, que la disposición recurrida pretende establecer el marco de referencia de la concesión de subvenciones sometidas al régimen general de subvenciones de la Secretaría de Estado de Servicios Sociales, Familias y Discapacidad, marco a partir del cual y en desarrollo del mismo han de efectuarse las correspondientes convocatorias anuales de las distintas medidas previstas en la misma. De esta forma la norma controvertida no ha agotado, por dicha razón, todos sus efectos, sino que, por el contrario, ha sido dictada con vocación de permanencia, lo cual determina que, de acuerdo con las facultades que a este Tribunal otorga el art. 66 de la Ley Orgánica del Tribunal Constitucional (LOTC), nuestra decisión, además de declarar la titularidad de las competencias discutidas en el proceso, haya de apreciar también la nulidad de pleno derecho de los preceptos que hemos estimado contrarios al orden constitucional de distribución de competencias, pues tampoco, como hemos comprobado, se trata de preceptos que regulen medidas temporales ya agotadas en el momento de dictarse la presente resolución, dado que los mismos son susceptibles de ser aplicados en sucesivos ejercicios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de la anterior es, sin embargo, la de la eventual extensión de la declaración de nulidad de los preceptos relativos a la gestión estatal de estas subvenciones a las resoluciones que las desarrollan y aplican, las cuales han sido dictadas con vigencia temporal limitada. Por ello, la necesidad siempre presente de procurar conservar la eficacia jurídica de aquellos actos cuya anulación afectaría a legítimos derechos de terceros generados en su día por la presunción de legalidad de los mismos conduce en este caso, en aplicación del ya citado art. 66 LOTC, a que la declaración de nulidad antes apreciada no implique la de las resoluciones respecto de las cuales ha transcurrido ya el plazo máximo para dictar y notificar la resolución concediendo o denegando las ayudas cuestionadas, ni tampoco proceda, por tanto, pronunciamiento alguno respecto a la exigencia de territorialización de las mismas. No sucede lo mismo, sin embargo, respecto a las subvenciones en las que los efectos de la convocatoria no se han agotado, las cuales carecen igualmente de eficacia en aquellos aspectos que incidan en las reconocidas competencias autonómicas de gestión en relación con las ayudas a las que en la misma se hagan referencia.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4682-2008 y declarar, con los efectos previstos en los fundamentos jurídicos 7 y 8 de la presente Sentencia, que son inconstitucionales y nulos, por vulnerar las competencias de la Comunidad Autónoma de Galicia los siguientes preceptos de la Orden TAS/421/2008, de 19 de febrero, por la que se establecen las bases reguladoras de la concesión de subvenciones sometidas al régimen general de subvenciones de la Secretaría de Estado de Servicios Sociales, Familias y Discapacidad: los arts. 2, salvo su inciso “las correspondientes convocatorias en régimen de concurrencia competitiva, de acuerdo con lo establecido en el art. 22.1 y 23.2 de la Ley general de subvenciones”; 4; 5; 6; 8; 9; 10; 11; 12; 13; 14; 15 y 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