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3769-2011, promovido por el Gobierno de Canarias contra el Real Decreto 139/2011, de 4 de febrero, para el desarrollo del listado de especies silvestres en régimen de protección especial y del catálogo español de especies amenazadas. Ha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junio de 2011, la Directora General del servicio jurídico del Gobierno de Canarias, en la representación que legalmente ostenta, interpone conflicto positivo de competencia en relación con el Real Decreto 139/2011, de 4 de febrero, para el desarrollo del listado de especies silvestres en régimen de protección especial y del catálogo español de especies amenazadas.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de 13 de diciembre, del patrimonio natural y la biodiversidad crea el listado de especies en régimen de protección especial, en cuyo seno se establece el catálogo español de especies amenazadas. A diferencia de otros listados o catálogos de carácter esencialmente informativo, éstos se constituyen como un instrumento necesario para garantizar complementariamente la consecución de los fines inherentes a la legislación básica. Este modelo se reserva exclusivamente para aquellas categorías de espacios o especies cuyo estado de conservación presenta un mayor grado de amenaza o deterioro y, en consecuencia, para los que es necesario asegurar unas normas mínimas y homogéneas para todo el territorio, que aseguren su correcta protección y restauración o recuperación. La configuración del listado y el catálogo, que encuentra su raíz en aquél, tienen por consiguiente su cobertura en la competencia de legislación básica en materia de protección del medio ambiente, con el contenido preciso que en este ámbito concreto ha establecido la jurisprudencia del Tribunal Constitucional, de la que es expresión significativa la STC 156/1995, de 26 de octubre, reiterada en otras y particularmente en la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discute es el alcance que, en la determinación de lo básico, se contiene en el Real Decreto 139/2011, al incluir en el listado y catálogo, con los efectos que de tal inclusión se hacen derivar de la Ley del patrimonio natural y de la biodiversidad, determinadas especies que, por ser endémicas, sólo existen en el territorio canario, o que, sin serlo, encuentran en Canarias su único punto de distribución en todo el territorio nacional. Tal inclusión invade las competencias autonómicas de desarrollo legislativo y ejecución en materia de protección del medio ambiente, que resultan de los arts. 149.1.23 CE y 32.12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asegura, en aras de intereses generales superiores a los de las Comunidades Autónomas, un común denominador normativo y, dado el carácter transversal del medio ambiente, en esta materia resultan admisibles —con carácter excepcional, sin embargo— las normas procedentes de la potestad reglamentaria, siempre que resulten imprescindibles y se justifiquen por su contenido técnico o por su carácter coyuntural o estacional, circunstancial y, en suma, sometido a cambios o variaciones frecuentes e inesperadas.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los mínimos que puede establecer el Estado, por su carácter de denominador común, deben reunir el presupuesto que justifica la potestad de dictar la legislación básica, que es ser de aplicación al conjunto de las Comunidades Autónomas, o al menos a más de una de ellas, para establecer una regulación uniforme en un determinado sector de actividad. No cabe, en este sentido, legislación especial para una sola Comunidad Autónoma que pretenda ampararse en la competencia sobre legislación básica, porque carecería del fundamento y del alcance de ésta según la jurisprudencia del Tribunal Constitucional. Las particularidades propias de la flora y fauna del archipiélago canario, que por su lejanía y por su insularidad, goza de una biodiversidad única, no pueden formar parte de un “común denominador normativo” que cabe predicar de una norma dictada con carácter básico. Las singularidades que afectan a las especies de Canarias son exclusivas de esta Comunidad, y es a ésta a la que le corresponde establecer un determinado nivel de protección, incluso en ejecución de las directivas y convenios internacionales, cuya aplicación, como ha reiterado la jurisprudencia constitucional, no altera el orden interno de distribución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intereses generales superiores a los de las Comunidades Autónomas, que sirve en la Ley del patrimonio natural y de la biodiversidad de fundamento argumental para dictar las normas básicas en la materia, no añade un componente adicional al contenido que se predica con carácter general de la legislación básica como denominador común o norma de mínimos, lo que se ratifica con la lectura del art. 52 de la Ley del patrimonio natural y de la biodiversidad, que responsabiliza a las Comunidades Autónomas de las medidas necesarias para garantizar la conservación de la biodiversidad que vive en estado silvestre, atendiendo preferentemente a la preservación de sus hábitats y estableciendo regímenes específicos de protección para aquellas especies silvestres cuya situación así lo requiera.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de norma básica o denominador normativo común, los listados aprobados por el Estado en cada una de las categorías establecidas en la ley deben contar con una legitimación supraautonómica, expresiva en este caso del interés general que fundamenta el establecimiento de una normativa uniforme. De no darse este alcance supraautonómico, entra en juego la competencia autonómica enunciada en los arts. 53.4 y 55.4 de la Ley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listados aprobados por el Real Decreto 139/2011 comprenden especies exclusivas del archipiélago canario, incluso algunas que se consideran extintas en el medio natural; otras existen en territorio peninsular, pero se consideran extintas en Canarias; alguna especie no es propia de Canarias, sino introducida, por lo que no debe merecer el mismo grado de protección. Todo ello cuestiona la legitimidad de la intervención estatal para sentar reglas básicas —comunes— dirigidas a una sola Comunidad Autónoma, así como la aplicación de la propia normativa estatal, que no ha tenido en cuenta la posición de Canarias, expresada en sus propios listados o en su intervención en el procedimiento de elaboración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 competencia autonómica en materia de protección del medio ambiente, se dictó la Ley 4/2010, de 4 de junio, del catálogo canario de especies protegidas, Ley que discurre por la vía que ofrecen los arts. 53.4 y 55.4 de la Ley del patrimonio natural y de la biodiversidad, dispensando el grado de protección que, en cada caso, cada especie demandaba. Las relaciones entre la legislación básica del Estado, constituida por la Ley del patrimonio natural y de la biodiversidad, y la ley autonómica, se aclaran en ésta, en cuyo art. 3 se salvan las determinaciones contenidas en el listado y el catálogo del Estado, habiendo sido objeto del acuerdo de la Comisión Bilateral de Cooperación Administración General del Estado-Comunidad Autónoma de Canarias de 13 de diciembre de 2010, en el que con carácter general las partes convienen en interpretar la ley canaria en el sentido de que su aplicación no supone en modo alguno la inaplicación de la legislación básica del Estado, dado que se ha dictado en el ámbito y con el alcance de las competencias autonómicas y, por consiguiente, con sujeción y sometimiento 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contestación al requerimiento de incompetencia, el Estado acude a la STC 102/1995 para justificar la competencia controvertida. Sin embargo, el fundamento 25 de esta Sentencia debe ser entendido en sus justos términos: las normas de protección del medio ambiente están al servicio de los fines inherentes a la normativa básica, lo que produce el doble efecto de reconocer un ámbito de competencia autonómica, y de acotar la intervención del Estado al objetivo de establecer un espacio común en el que las Comunidades Autónomas puedan desarrollar aquélla. Las necesidades de protección pueden hacer más ancho o más estrecho ese espacio común, pero la legitimidad del Estado para tratarlo tendrá que fundarse siempre en los objetivos últimos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 competencia estatal para la regulación de lo básico realizado a través del Real Decreto 139/2011, no respeta la vocación de regulación uniforme que debe predicarse de la normativa básica, al abordar la regulación de singularidades en relación con la flora y fauna del archipiélago canario que son exclusivas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que se declare que la competencia controvertida corresponde a la Comunidad Autónoma de Canarias, y, en consecuencia, se anule el Real Decreto 139/2011, en cuanto incluye en sus listados especies endémicas de Canarias, especies de amplia distribución, pero que en el archipiélago se encuentran representadas únicamente por especies subendémicas de Canarias o de la Macaronesia, y las especies no endémicas, pero que tienen en Canarias el único punto de distribución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julio de 2011, el Pleno de este Tribunal, a propuesta de la Sección Tercera, acordó admitir a trámite el conflicto positivo de competencia interpuesto, ordenando dar traslado de la demanda y documentos presentados al Gobierno de la Nación, por conducto de su Presidente, al objeto de que en el plazo de veinte días y, por medio de la representación procesal que determina el art. 82.2 Ley Orgánica del Tribunal Constitucional (LOTC), aporte cuantos documentos y alegaciones considere convenientes. Se acordó asimismo comunicar la incoación del conflicto a la Sala de lo Contencioso-Administrativo del Tribunal Supremo, a los efectos del art. 61.2 LOTC. Por último, se acordó su publicación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21 de julio de 2011, la Abogada del Estado, en la representación que legalmente ostenta, solicitó prórroga del plazo inicialmente concedido para formular alegaciones, prórroga que le fue concedida por providencia del Pleno de 22 de julio de 2011. Con fecha 30 de septiembre de 2011, la Abogada del Estado presentó su escrito de alegaciones, solicitando la inadmisión parcial y la desestimación parcial o, subsidiariamente, total del conflicto, en atención a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dirige formalmente el conflicto contra la totalidad del Real Decreto 139/2011, como resulta de su suplico. Ahora bien, del cuerpo del escrito rector de este proceso se deduce que la Comunidad actora reconoce la competencia estatal en materia medioambiental, discutiendo únicamente el alcance que, en la determinación de lo básico, se contiene en el mismo, al incluir en el listado y catálogo regulados determinadas especies que, por ser endémicas, sólo existen en el territorio canario, o, sin serlo, encuentran en Canarias su único punto de distribución en todo el territorio nacional. De este modo, no se cuestiona ninguno de los preceptos que contiene el texto impugnado, se niega tan sólo el carácter de norma básica del anexo del Real Decreto 139/2011 pues, como prescribe el art. 4, es en el anexo donde se recoge la relación de especies incluidas en el listado y en su caso, en 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previo escrito requiriendo de incompetencia al Estado, la parte promotora del conflicto ni siquiera viene a concretar aquellas especies que, a su juicio, han sido indebidamente incluidas en el listado y el catálogo. Así, pese a su planteamiento formal, en el escrito de demanda se omite cualesquiera examen particular o razonamiento especial dirigido a demostrar la inconstitucionalidad de alguno de los preceptos del texto reglamentario objeto de conflicto, incumpliendo de esta forma la carga de argumentar los vicios que pretendiese imputar a los mismos, e impidiendo a esta representación ejercer correctamente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ha de conllevar la inadmisibilidad del planteamiento del presente conflicto en lo que hace al articulado y al resto de disposiciones que integran el Real Decreto 139/2011, debiendo quedar restringido el debate competencial a su anexo, en tanto que únicamente en el mismo se contienen los listados cuestionados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solución del presente conflicto pasa por determinar si la regulación cuestionada puede merecer o no la consideración de legislación básica dictada por el Estado al amparo de la competencia prevista en el art. 149.1.23 CE, pues acreditada tal condición, por cumplimiento de las exigencias de orden formal y material de las normas básicas (STC 109/2003, de 5 de junio, FJ 4), vendría a resultar innegable la constitucionalidad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del texto impugnado ha de considerarse formalmente básico, pues como tal es declarado en la disposición final primera del Real Decreto 139/2011, según la cual la totalidad de las previsiones de la citada norma se encuentran amparadas por las competencias reconocidas al Estado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rango normativo de la disposición objeto de conflicto se halla previsto en el art. 53.1 de la Ley del patrimonio natural y biodiversidad, y como intervención reglamentaria encaja en los supuestos admitidos por el Tribunal (SSTC 76/1983, de 5 de agosto; 77/1985, de 27 de junio; 86/1989, de 11 de mayo, y 147/1991, de 4 de julio). Atendiendo a la evolución de los componentes de la diversidad biológica, cabe afirmar que la relación de tales especies no resulta estática o inamovible, sino esencialmente modificable y, por ello, susceptible de constante adaptación. Así, la inclusión de una especie en el listado y en el catálogo exige la evaluación periódica de su estado de conservación, justificándose, en virtud de tal evaluación, cambios en dichos registros (arts. 53 y 55 de la Ley del patrimonio natural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garantía material, hay que partir de la consideración, recogida en la jurisprudencia constitucional, de que lo básico, como propio de la competencia estatal en la materia de medio ambiente, cumple una función de ordenación mediante mínimos que han de respetarse en todo caso, pero que deben permitir que las Comunidades Autónomas con competencias en la materia establezcan niveles de protección más altos [SSTC 102/1995, de 26 de junio, FFJJ 8 y 9; 306/2000, de 12 de diciembre, FJ 6, y 101/2005, de 20 de abril, FJ 5 c)]. Desde esta perspectiva material, la jurisprudencia constitucional declara que son factibles en las bases un alcance diferente en función del subsector de la materia sobre la que se proyecten, e incluso sobre el territorio, admitiendo el diferente alcance material o territorial que pueden tener las bases, y precisando que ello no ha de concebirse como pura excepción, sino como elementos de la definición del contenido y alcance de la competencia atribuida al Estado cuando éste es el titular de la potestad de dictar las bases de la disciplina de una materia determinada. [SSTC 50/1990, de 6 de abril; 147/1991, de 4 de julio, FJ 4 d); 31//2010, de 28 de junio, FJ 60, y 18/2011,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Derivando de la inscripción en el listado y catálogo nacionales la aplicación a las correspondientes especies de un régimen específico de protección, la determinación de las especies que proceda inscribir ha de corresponder al Estado, para así garantizar una mínima protección de tales especies, y tratar con ello de satisfacer la finalidad perseguida por la legislación básica: preservar la diversidad biológica, deteniendo su ritmo de pérdida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las especies silvestres son elementos vivos de los hábitats naturales que atraviesan diferentes fases en su ciclo biológico y que, en función de factores abióticos y bióticos, pueden conservarse, desaparecer o llegar a reintroducirse en diversas áreas de distribución natural. Esta evolución dinámica de las especies en los hábitats naturales se pone de manifiesto a lo largo del articulado del Real Decreto 139/2011, resultando particularmente ilustrativas las definiciones que se relacionan en el art. 2, en concreto, la contemplada en el número 9: “Estado de conservación de una especie: situación o estatus de dicha especie, definido por el conjunto de factores que actúan sobre la misma y que pueden afectar a medio y largo plazo a la distribución y tamaño de sus poblaciones en el ámbito geográfico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extralimitación competencial que se imputa a los listados aprobados por el Real Decreto 139/2011 debe desecharse pues, además de no ser inmodificable la distribución geográfica natural de las especies, su conservación ha de garantizarse por el Estado implantando un régimen de protección que combata su destrucción y coadyuve a su vez a preservar la diversidad biológica existente en todo el territorio nacional. El legislador nacional ha considerado que apreciar si una especie está en peligro de extinción, es sensible a la alteración de su hábitat, o es vulnerable, encierra un amplio margen de indeterminación que se hace preciso valorar más allá de los límites de una Comunidad Autónoma. Siendo la finalidad esencial perseguida por el Real Decreto 139/2011 la preservación de la diversidad biológica en todo el territorio nacional y la detención de su actual ritmo de pérdida, dicha finalidad unitaria no impide que, cuando sea menester, en la persecución de este objetivo se incluyan en los listados nacionales especies que, pese a tener una distribución natural limitada al ámbito territorial de una Comunidad Autónoma, han de beneficiarse de la protección mínima que depara el Estado para garantizar la necesaria variabilidad de los organismos vivos.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manifestado por la STC 102/1995, FJ 25, podría decirse que la impugnación de los Listados del Real Decreto 139/2011 carece de toda base, puesto que éste sigue el modelo del anterior catálogo nacional de especies amenazadas, tanto en su elaboración como en sus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139/2011 respeta escrupulosamente, en desarrollo de los arts. 52 a 58 de la Ley del patrimonio nacional y biodiversidad, mediante previsiones expresas, el ejercicio de las competencias autonómicas, destacando el art. 6.2, que garantiza la participación autonómica mediante la consulta “para la determinación del régimen específico de protección, y en su caso, para la inclusión de la especie en el Catálogo, de manera que se puedan tener en cuenta las singularidades de su distribución geográfica y el estado de conservación de la especie”.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inclusión de determinadas especies en el listado y el catálogo nacionales no impide a la Comunidad Autónoma imponer un mayor nivel de protección, ni regular su propio catálogo, por lo que no se agota el margen de desarrollo normativo autonómico. Precisamente la Ley canaria 4/2010 crea el catálogo canario de especies protegidas, remitiendo a la legislación básica estatal en cuanto a los efectos de la inclusión, y prescribiendo que el régimen jurídico de protección especial para las dos categorías de especies amenazadas será el establecido por la legislación básica estatal, sin perjuicio de las medidas adicionales de protección previstas en los planes canarios de recuperación y de conservación de las distintas especies catalogadas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2013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instado por el Gobierno de Canarias contra el Real Decreto 139/2011, de 4 de febrero, para el desarrollo del listado de especies silvestres en régimen de protección especial y del catálogo español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promotora del conflicto que el Real Decreto 139/2011, al incluir en los citados listado y catálogo a especies endémicas de Canarias, o que tienen en el archipiélago su único punto de distribución en el territorio nacional, invade las competencias autonómicas de desarrollo legislativo y ejecución en materia de protección del medio ambiente, que resultan de los arts. 149.1.23 CE y 32.12 Estatuto de Autonomía de Canarias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solicita la desestimación del conflicto, por entender que el Real Decreto 139/2011 reúne las exigencias de orden formal y material para ser considerado como norma básica dictada al amparo de la competencia estatal prevista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acotar el objeto de este proceso constitucional. Señala la Abogada del Estado que, si bien la demanda dirige formalmente el conflicto contra la totalidad del Real Decreto 139/2011, las alegaciones contenidas en el escrito de interposición del conflicto se contraen a una sola cuestión controvertida: la inclusión en el listado de especies silvestres en régimen de protección especial y, en su caso, en el catálogo español de especies amenazadas, contenidos en el anexo del Real Decreto, de determinadas especies que sólo se hallan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demanda no contiene alegaciones que sustenten la impugnación del conjunto del Real Decreto, limitándose a cuestionar el anexo por el motivo anteriormente señalado, lo que delimita a éste el objeto del presente conflicto positivo de competencia, de acuerdo con la doctrina recopilada en la STC 158/2011, de 19 de octubre,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Abogada del Estado que, a diferencia del previo escrito requiriendo de incompetencia al Estado, la actora no concreta aquellas especies que, a su juicio, han sido indebidamente incluidas en el listado y el catálogo, si bien procede considerar suficiente precisión a estos efectos la remisión expresa contenida en la demanda al acuerdo del Gobierno de Canarias decisorio de la interposición del conflicto, de 16 de junio de 2011, que se acompaña como anexo, y que pormenoriza con todo detalle los concretos supuestos a los que se imputa la vulneración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presente resolución examinaremos únicamente el anexo del Real Decreto 139/2011, en la medida en que incluye en el listado o el catálogo a las especies que la Comunidad Autónoma de Canarias ha identificado como supuestos de vulneración de su competencia, constatando a tal efecto que la actualización de dicho anexo mediante la Orden AAA/75/2012, de 12 de enero, por la que se incluyen distintas especies en el listado de especies silvestres en régimen de protección especial para su adaptación al anexo II del protocolo sobre zonas especialmente protegidas y la diversidad biológica en el Mediterráneo, no afecta a la cuestión aquí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Coinciden las partes en encuadrar la controversia en el ámbito delimitado por los arts. 149.1.23 CE y 32.12 EACan, en cuya virtud, corresponde al Estado, en materia de medio ambiente, la competencia exclusiva para dictar la legislación básica, y a la Comunidad Autónoma de Canarias la competencia de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son, en efecto, la materia y las reglas que rigen la distribución de competencias a considerar. Según explica su preámbulo, la aprobación del Real Decreto 139/2011 responde a lo dispuesto por los arts. 52 a 56 de la Ley 42/2007, de 13 de diciembre, del patrimonio natural y de la biodiversidad, que crean, con carácter básico, el listado de especies silvestres en régimen de protección especial y, en su seno, el catálogo español de especies amenazadas, estableciendo una serie de efectos protectores para las especies incluidas en los citados instrumentos, que se clasifican en dos categorías, “vulnerables” y “en peligro de extinción”, a fin de establecer prioridades de acción e identificar aquellas especies que necesitan una mayor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del entonces denominado catálogo nacional de especies amenazadas nos ocupamos ya en la STC 102/1995, de 26 de junio, señalando que “[n]o se requiere excesiva argumentación para comprender que la necesidad de que existan ciertos registros o catálogos, la configuración de su contenido (datos inscribibles) y la determinación de su eficacia pueden ser tenidos sin dificultad por básicos, como también la ordenación y regulación del servicio en sus líneas maestras. Por otra parte, es posible, desde la perspectiva del orden constitucional de competencias, que la Administración General del Estado establezca un registro único para todo el territorio español que centralice los datos sobre el sector con la doble función complementaria de información propia y publicidad para los demás. Por otra parte, la catalogación ha de conectarse con los Planes y viene también exigida por la normativa supranacional europea (Reglamento CE 3.626/82) y por la internacional (Convenios de Washington, 1973 y de Berna, 1979) para la protección de las especies amenazadas, por la índole de los peligros que sobre ellas se ciernen, más allá de las fronteras de cada país. La inscripción registral que como premisa exige comprobar su conformidad con el grupo normativo correspondiente (legislación básica estatal y su desarrollo legislativo autonómico), y su reverso, la cancelación, alta y baja del catálogo, son actos administrativos y, por tanto, típicamente ejecutivos (SSTC 203/1992 y 236/1991), que en este caso deben corresponder al Estado, para garantizar, con carácter complementario, la consecución de los fines inherentes a la regulación básica, excepcionalmente (SSTC 48/1988 y 329/1993), sin olvidar la exigencia constitucional de coordinar la actividad de las Administraciones públicas (art. 103 CE).”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esta doctrina en las recientes SSTC 69/2013, de 14 de marzo, FJ 4, y 138/2013, de 6 de junio, FJ 8, en relación con el catálogo español de hábitats en peligro de desaparición.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Gobierno de Canarias admite que, de acuerdo con la jurisprudencia constitucional, la existencia de estos instrumentos, listado y catálogo, encuentra cobertura en la competencia estatal para dictar la legislación básica de protección del medio ambiente. Discute únicamente su alcance, en concreto la inclusión en el anexo de las especies que, por ser endémicas, sólo existen en el territorio canario, o, sin serlo, encuentran en Canarias su único punto de distribución en todo el territorio nacional. Considera que, al abordar la regulación de singularidades en relación con la flora y fauna del archipiélago canario, exclusivas de esta Comunidad Autónoma, no se respeta la vocación de regulación uniforme de la normativa básica, que debe contar con una legitimación supraautonómica, expresiva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señala la Abogada del Estado, tal presupuesto no tiene en cuenta que, de acuerdo con nuestra doctrina, “la ordenación básica no requiere necesariamente que … el marco básico sea exactamente uniforme e igual para todas las áreas geográficas del territorio nacional, puesto que la tesis contraria no se aviene con la lógica de la competencia básica estatal, cuando se ejerce sobre una materia en la que existan distintas peculiaridades subsectoriales y espaciales que demanden la adaptación de la ordenación básica a esas peculiaridades” [STC 147/1991, de 4 de julio, FJ 4 D)]. Hemos reiterado esta idea en la STC 31/2010, de 21 de junio, FJ 60, al señalar que, como elementos de la definición del contenido y alcance de la competencia atribuida al Estado cuando éste es el titular de la potestad de dictar las bases de la disciplina de una materia determinada, “son factibles en las bases un alcance diferente en función del subsector de la materia sobre la que se proyecten e incluso sobre el territorio” (en el mismo sentido, STC 18/2011,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noción de la normativa básica, como un marco no necesaria y exactamente uniforme para todas las áreas geográficas del territorio nacional, resulta característicamente idónea en su aplicación a la cuestión que aquí se controvierte. En efecto, la inclusión de determinadas especies en el régimen de protección que constituye la ratio de los instrumentos regulados en el Real Decreto 139/2011 viene justificada entre otras circunstancias, precisamente, por la singularidad o rareza de las mismas (arts. 53.1 de la Ley del patrimonio natural y biodiversidad y 5.1 del Real Decreto 139/2011), lo que no es sino corolario de la definición de la diversidad biológica, apoyada en la variabilidad de los organismos vivos (art. 3.3 de la Ley del patrimonio natural y biodiversidad), y de la evolución dinámica de los hábitats y las poblaciones (art. 3.16 y 21 de la Ley del patrimonio natural y biodiversidad). Por otra parte, las estrategias y programas de conservación de las especies así protegidas contemplan medidas de conservación ex situ, e incluso la propagación fuera de su hábitat natural, a fin de constituir reservas genéticas o de obtener ejemplares aptos para su reintroducción en el medio natural (arts. 59 de la Ley del patrimonio natural y biodiversidad y 12 del Real Decreto 139/2011).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pone de manifiesto que la singularidad de determinadas especies identificadas únicamente en el archipiélago canario en el momento de su inclusión en el listado o el catálogo no es motivo para excluir el ejercicio de la competencia estatal ex art. 149.1.23 CE, teniendo además en cuenta que dicha singularidad es susceptible de variación por causas naturales o por las propias medidas adoptadas para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concluir que el Real Decreto 139/2011, que reúne los requisitos formales para ser considerado norma básica, cumple desde la perspectiva material, “en el ámbito de la protección del medio ambiente, una función de ordenación mediante mínimos, que pueden permitir a las Comunidades Autónomas establecer niveles de protección más altos, pero nunca reducirlos (SSTC 170/1989, FJ 2; 196/1996, de 28 de noviembre, FJ 2, y 7/2012, de 18 de enero, FJ 5)” (STC 69/2013, FJ 6). El régimen de conservación de las especies incluidas en el listado y el catálogo regulados en el mismo atiende, en definitiva, a la finalidad perseguida por la legislación básica de preservar la diversidad biológica, deteniendo su ritmo de pérdida actual, y tal finalidad, como hemos señalado en la STC 69/2013, delimita “un ámbito de intervención estatal que puede ser singularmente intensa, en la medida en que la legislación básica, que ‘posee la característica técnica de normas mínimas de protección’ (STC 170/1989, FJ 2), venga justificada por la necesidad de dar respuesta a la situación [de pérdida de la biodiversidad] que ha quedado descrita”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ha de descartarse igualmente la argumentación de la actora basada en la Ley 4/2010, de 4 de junio, mediante la cual la Comunidad Autónoma aprobó el catálogo canario de especies protegidas. Respecto de la alegada contradicción con lo previsto en disposiciones autonómicas anteriores, es doctrina reiterada de este Tribunal que no puede pretenderse que el previo ejercicio de una competencia autonómica en una materia compartida entre el Estado y las Comunidad Autónoma impida o limite al Estado el pleno ejercicio de sus competencias. (SSTC 99/2012, de 8 de mayo, FJ 2, y 207/2012,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de la antes citada STC 69/2013, “[t]al línea argumental debe ser descartada con carácter general, pues resulta evidente que con ella se invierte la relación existente entre la legislación básica y la legislación autonómica de desarrollo. Es la segunda la que debe acomodarse a la primera, siempre que ésta reúna la doble exigencia material y formal con que nuestra jurisprudencia ha caracterizado la legislación básica, y a ese marco básico, que está sujeto a variaciones y modificaciones, queda sometida en todo momento la competencia autonómica de desarrollo legislativo. Como hemos señalado recientemente en cuanto a la variabilidad de las bases estatales, la anticipación de la normativa autonómica no invalida el carácter básico de la normativa aprobada con posterioridad por el Estado, ‘con las consecuencias correspondientes para las normas de todas las Comunidades Autónomas en cuanto a su necesaria adaptación a la nueva legislación básica’ (STC 158/2011, de 19 de octubre, FJ 8), pues ‘no puede pretenderse que el ejercicio previo de una competencia autonómica en una materia … produzca, por esa sola razón, una suerte de efecto preclusivo que impida al Estado el ejercicio de sus propias competencias … De este modo, si se reconoce que el Estado tiene la competencia para desarrollar las bases en una determinada materia, esa competencia integra la capacidad para modificar la regulación básica, de modo tal que el ejercicio de la competencia autonómica de desarrollo no puede bloquear esa capacidad de revisión por parte del Estado, bajo el argumento de que la nueva normativa básica va contra los dictados de las disposiciones autonómicas previas’ [STC 99/2012, de 8 de mayo, FJ 2 b)].”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anexo del Real Decreto 139/2011 objeto del conflicto resulta amparado por la competencia exclusiva que el art. 149.1.23 CE reserva al Estado para dictar la legislación básica de protección del medio ambiente, sin que suponga invasión de la competencia atribuida a la Comunidad Autónoma de Canarias por el art. 32.12 EACan.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