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178</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septiembre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Francisco José Hernando Santiago,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7969-2010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7969-2010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extinguidos por pérdida de objeto los conflictos en defensa de la autonomía local núms. 7969-2010 y 259-2011, acumulados, promovidos el primero contra el art. 1 del Decreto-ley 1/2010, de 26 de marzo, de medidas urgentes relativas a determinadas infraestructuras y equipamientos de interés general, y contra el art. 1 de la Ley 10/2010, de 27 de julio, de medidas urgentes relativas a determinadas infraestructuras y equipamientos de interés general en materia de ordenación territorial, urbanismo y de impulso a la inversión, y el segundo contra el referido art. 1 de la Ley 10/2010.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10 de noviembre de 2010, el Procurador de los Tribunales don Luis Pozas Osset, actuando en nombre y representación del Ayuntamiento de Sant Antoni de Portmany (lbiza), planteó conflicto en defensa de la autonomía local contra el art. 1 del Decreto-ley de las Illes Balears 1/2010, de 26 de marzo, de medidas urgentes relativas a determinadas infraestructuras y equipamientos de interés general, y contra el art. 1 de la Ley de la misma Comunidad Autónoma 10/2010, de 27 de julio, de medidas urgentes relativas a determinadas infraestructuras y equipamientos de interés general en materia de ordenación territorial, urbanismo y de impulso a la inversión. Las dos normas autonómicas fueron publicadas en el “Boletín Oficial de las Illes Balears” de los días 27 de marzo y 5 de agosto de 2010, respectivamente. El conflicto quedó registrado con el núm. 7969-2010.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promotor del conflicto considera que los preceptos impugnados vulneran la autonomía local del ayuntamiento accionante, desconociendo lo dispuesto en los arts. 137 y 140 CE, así como en el art. 15.4 del Estatuto de Autonomía de las Illes Balears, por cuanto modifica sin su intervención el planeamiento municipal, delimita y ordena de forma directa un espacio dotacional de ámbito supramunicipal y, en concreto, habilita un posible espacio de ubicación de la depuradora de la ciudad de Ibiza.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preceptos constitucionales y de otras normas legales aplicables que, a su juicio, han de ser tenidas en cuenta como canon de enjuiciamiento, el promotor del conflicto hace referencia al cumplimiento de los requisitos exigidos para el planteamiento de un proceso de este tipo. Seguidamente, mencionado ya el contenido de ambas normas, indica que no se trata realmente de una norma legal sino que constituye un conjunto de meras actuaciones administrativas con las que se tratan de eludir las formalidades relativas a la modificación del planeamiento general municipal, con la consiguiente vulneración de las competencias municipales relativas a la ordenación, gestión, ejecución y disciplina urbanísticas y a la ordenación territorial, tal como las mismas se recogen en la Ley reguladora de las bases de régimen local (LBRL) y en la propia legislación autonómica de régimen local. Así, se afirma que el recurso a una norma de rango legal con los contenidos de las impugnadas se justifica en la finalidad de impedir la impugnación de la actuación autonómica ante los Tribunales del orden jurisdiccional contencioso-administrativo.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alega la vulneración del principio de proporcionalidad en la intervención administrativa, lo que supone la vulneración de la autonomía municipal, por entender que la garantía de la misma comprende la aplicación de la normativa sectorial vigente, en concreto, bien la aplicación del mecanismo previsto en el art. 180 del texto refundido de la Ley del suelo de 1976, vigente en Baleares, bien lo previsto en la Ley del Parlamento de las Illes Balears 6/1999, de 3 de abril, de las directrices de ordenación territorial de las Illes Balears, o en la Ley 14/2000, de 2l de diciembre, de ordenación territorial de Baleares. La aplicación de tales previsiones legales se fundamenta en la consideración de que todas ellas prevén una serie de formas de actuación menos intervencionistas y, en consecuencia, más respetuosas con la autonomía municipal. Al mismo resultado de ausencia de vulneración de la autonomía municipal conduciría, según el promotor del conflicto, la aplicación analógica de la legislación sectorial estatal (citando al respecto las disposiciones adicionales segunda y tercera de la Ley 13/2003, de 23 de mayo, reguladora del contrato de concesión de obras públicas) o autonómica (Ley 6/1997, de 8 de julio, de suelo rústico de las Illes Balears).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se alega la vulneración del art. 58 LBRL, en cuanto el mismo establece una previsión de participación de los entes locales en la planificación de las restantes Administraciones públicas, así como la de la normativa estatal y autonómica relativa a la necesidad de evaluación de impacto ambiental, vulneración que se proclama del hecho mismo de la calificación como sistema general de un ámbito de actuación de carácter supramunicipal en los terrenos del antiguo acuartelamiento de Sa Coma, en la isla de Ibiza, así como en cuanto a la asignación de usos provisionales en ese ámbito por parte del Consejo Insular de Ibiza. Se cuestiona también que la ordenación de dicho ámbito vaya a realizarse mediante un plan especial formulado y aprobado por el Consejo Insular de Ibiza, en el que, frente a la prevista intervención de todos los municipios de la isla de Ibiza, no hay referencia alguna, en cuanto a la formulación del plan, a la intervención municipal específica de aquellos en cuyos términos municipales se sitúa el espacio a ordenar, ni tampoco se ha previsto el informe vinculante municipal con carácter previo a la aprobación del citado plan. En cuanto a la concreta intervención municipal, discrepa de que la misma se reconozca a la totalidad de los ayuntamientos de la isla, y señala la existencia de una discrepancia de interpretación entre las versiones castellana y catalana del texto, pues, si bien de la segunda de ellas sería posible inferir que establece el previo informe municipal como requisito necesario para la aprobación del referido plan, sin embargo, conforme a la versión castellana, se requiere únicamente que se informe a los ayuntamientos con carácter previo a la aprobación del plan. Por otra parte, se alega que la atribución de la potestad de asignar usos provisionales en el ámbito de Sa Coma al Consejo Insular de Ibiza obvia la actividad municipal de control sobre la asignación de dichos usos así como que la exclusión de la previa licencia municipal y su sustitución por un informe para la ejecución de los proyectos concretos vulnera la autonomía local constitucionalmente garantizada del Ayuntamiento de Sant Antoni de Portmany.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argumenta a continuación en el escrito de promoción del conflicto la vulneración de la autonomía financiera del citado municipio, en cuanto que las actuaciones declaradas exoneradas de licencia en el ámbito de Sa Coma van a estar exentas de las correspondientes tasas e impuestos que, en caso contrario, se devengarían en dicha zona, en particular el impuesto municipal sobre construcciones, instalaciones y obras. En relación con ello entiende que se ha vulnerado la legislación estatal sobre haciendas locales, por considerar que la anterior exención supone la concesión de un beneficio fiscal sin establecimiento de fórmula de compensación alguna a favor de los municipios afectados lo que, a su vez, determina la infracción del art. 75.9 del Estatuto de Autonomía, en cuanto prescribe que los municipios insulares dispondrán de recursos suficientes que han de ser garantizados además de por la Administración del Estado, por la autonómica y por la insular. Contrarios a la autonomía municipal se entienden el apartado 5 del art. 1 y la disposición derogatoria de ambas normas, ya que de las mismas se deriva que se petrifica el régimen del ámbito territorial de Sa Coma frente a las determinaciones de la planificación urbanística o del propio planeamiento territorial insular. Finalmente se alega que el uso que hace el Consejo Insular de Ibiza de sus derechos reales en la zona de Sa Coma vulnera la autonomía municipal, lo que se derivaría también del contraste de la regulación que se cuestiona con otras contenidas tanto en la propia Ley 10/2010 como en otras normas aprobadas por el Parlamento balear o, incluso, en proyectos en tramitación.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solicita el municipio promotor del conflicto que se declare la vulneración de su autonomía local, declarando que los extremos impugnados del respectivo art. 1 del Decreto-ley 1/2010 y de la Ley 10/2010 constituyen meras actuaciones administrativas que vulneran la autonomía municipal, y determinando la atribución de las competencias controvertidas respecto de la intervención municipal en la zona de Sa Coma a favor del municipio promotor del conflicto, con anulación de cualesquiera limitaciones que le impiden intervenir en dicha zona, así como con el necesario e inexcusable devengo de las correspondientes tasas y de las correspondientes liquidaciones por el impuesto de construcciones, instalaciones y obras en la zona. Igualmente se reclama la declaración de vulneración de la autonomía municipal de todas las decisiones y actuaciones materiales llevadas a cabo por el Consejo Insular de Ibiza, así como la determinación de los procedimientos que han de seguir tanto el Gobierno de las Illes Balears como el Consejo Insular de Ibiza para sus actuaciones en la zona. Finalmente se reclama el dictado de una segunda sentencia en la que se declare la inconstitucionalidad de los dos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medio de providencia de 15 de febrero de 2011, el Pleno de este Tribunal acordó admitir a trámite el conflicto en defensa de la autonomía local planteado por el Ayuntamiento de Sant Antoni de Portmany contra el art. 1 del Decreto-ley del Gobierno de las Illes Balears 1/2010, de 26 de marzo, de medidas urgentes relativas a determinadas infraestructuras y equipamientos de interés general, y contra el art. 1 de la Ley 10/2010, de 27 de julio, de medidas urgentes relativas a determinadas infraestructuras y equipamientos de interés general en materia de ordenación territorial, urbanismo y de impulso a la inversión. Asimismo, de conformidad con el art. 75 quinque.2 de la Ley Orgánica del Tribunal Constitucional (LOTC), se acordó dar traslado de la demanda y demás documentos presentados al Congreso de los Diputados y al Senado, así como al Gobierno y al Parlamento de las Illes Balears, por conducto de sus Presidentes, y al Gobierno de la Nación, por conducto del Ministro de Justicia, para que en el plazo de veinte días pudieran personarse en el proceso y formular las alegaciones que tuvieran por conveniente. Finalmente, se acordó publicar la incoación del conflicto en el “Boletín Oficial del Estado” y en el “Butlletí Oficial de la Comunitat Autónoma de les Illes Balears”.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la representación que legalmente ostenta, presentó escrito el 1 de marzo de 2011 personándose en el procedimiento e indicando que no iba 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escritos registrados el 2 y el 11 de marzo de 2011, respectivamente, los Presidentes del Senado y del Congreso de los Diputados comunican la personación de dichas Cámaras en el procedimiento,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Director de la Abogacía de la Comunidad Autónoma de las Illes Balears presentó con fecha 30 de marzo de 2011 su escrito personándose y formulando alegaciones, en el que solicita que se declare inadmisible el conflicto o la desaparición de su objeto en relación con el art. 1 del Decreto-ley 1/2010, de 26 de marzo, y que, en todo caso, los preceptos impugnados no vulneran la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alegaciones comienzan por una exposición de los antecedentes del caso, entre los que se reseñan, en primer lugar, el error producido en la traducción del art. 1.2 del Decreto-ley 1/2010 (reproducido en la Ley 10/2010), cuya corrección fue acordada por el Consejo de Gobierno en sesión de 18 de marzo de 2011 (publicada en el “BOIB” del día siguiente), en el sentido de que el precepto debe decir “con el informe de los Ayuntamientos de la isla de Ibiza”. Asimismo, se hace referencia al dictamen emitido por el Consejo Consultivo de las Illes Balears previamente al planteamiento del conflicto, según el cual el conflicto habría perdido objeto en cuanto al art. 1 del Decreto-ley 1/2010, estimando que existen fundamentos suficientes para el planteamiento de aquél tan sólo en cuanto al párrafo segundo del apartado 2 y al párrafo segundo del apartado 4, ambos del art. 1 de la Ley 10/2010.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Precisamente, como cuestión previa, se aduce la inadmisibilidad o la desaparición del objeto del conflicto en relación con el art. 1 del Decreto-ley 1/2010, por entender que, a partir de la entrada en vigor de la Ley 10/2010, cuyo art. 1 reproduce el contenido del art. 1 del Decreto-ley 1/2010, éste ha quedado derogado, de manera que la pretendida vulneración de la autonomía local sólo subsistiría en relación con la Ley 10/2010, a la que debería quedar circunscrito el conflicto. Es significativo, en este sentido, que el Ayuntamiento de Santa Eulària des Riu ha dirigido su conflicto en defensa de la autonomía local únicamente contra el art. 1 de la Ley 10/2010.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fondo del asunto, el escrito del Gobierno de las Illes Balears comienza por realizar un resumen del contenido y alcance del art. 1 de la Ley 10/2010, haciendo hincapié en el carácter supramunicipal del ámbito que se delimita (afectando a dos términos municipales) y que se califica como sistema general de equipamientos e infraestructuras de interés insular, cuya ordenación habrá de realizarse de manera conjunta, mediante plan especial y con el informe previo de los ayuntamientos afectados, según la legislación urbanística y ambiental. Esa previsión se acompaña de reglas transitorias sobre usos y actuaciones con carácter previo a la formulación y aprobación del plan, y de las normas sobre realización de las actuaciones y de ejecución de los proyectos concretos, así como del establecimiento de la vinculación directa del planeamiento urbanístico y territorial.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analizar la naturaleza del conflicto en defensa de la autonomía local, se refiere el representante del Gobierno autonómico al concepto de autonomía local a partir de las previsiones constitucionales y estatutarias, y de las normas básicas contenidas en la LBRL, para desarrollar a continuación una amplia exposición de la doctrina de este Tribunal en la materia, a partir de la STC 4/1981, de 2 de febrero. Asimismo, se menciona la doctrina del Tribunal Constitucional sobre la autonomía local en su relación con el urbanismo (con cita de las SSTC 213/1988, 148/1991, 40/1998, 159/2001, 51/2004, y 240/2006, y el ATC 251/2009), de la que destaca que la intervención del municipio en la ejecución de obras que hayan de realizarse en su término no ha de traducirse necesariamente en el otorgamiento de la correspondiente licencia urbanística, según haya o no intereses supramunicipales en presencia. Por último, se analiza la autonomía local en su vertiente financiera desde el punto de vista normativo y jurisprudencial (mencionando las SSTC 233/1999, 104/2000 y 48/2004).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en el examen de los concretos motivos de impugnación del art. 1 de la Ley 10/2010, y tras criticar algunos de los pedimentos de la demanda por entender que exceden del ámbito de este proceso, que contradicen la jurisprudencia constitucional o que son inadmisibles por dirigirse a limitar los poderes que corresponden al Gobierno y al Parlamento de las Illes Balears, se refiere a la competencia de la Comunidad Autónoma y de su Parlamento para legislar en materia de ordenación del territorio y urbanismo. En relación con esta materia, y en cuanto al art. 1.1 de la Ley, se señala que se trata del ejercicio de la competencia legislativa en la misma, afectando a equipamientos supramunicipales, siendo los destinatarios de la norma todos los ayuntamientos de la isla de Ibiza, a pesar de que los municipios territorialmente afectados por esos equipamientos son, sin duda, los de Santa Eulària des Riu y Sant Antoni de Portmany. Además, la decisión del legislador autonómico está plenamente motivada, ya que se trata de unos terrenos que son ya propiedad del Consejo Insular de Ibiza, situados prácticamente en el centro de la isla, que cuenta con una fácil comunicación viaria, y en los que ya existen numerosos edificios e instalaciones propias del antiguo acuartelamiento militar de Sa Coma. Por tanto, no cabe formular ningún reproche al indicado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primera parte del apartado 2, se razona que, de la normativa urbanística que resulta de aplicación, cuando el plan especial afecta al ámbito de varios municipios, su formulación y aprobación corresponderá, en este caso, con las adaptaciones pertinentes, al respectivo Consejo Insular, previa audiencia las corporaciones locales a cuyo territorio afectaren. Asimismo, habrá que tramitar dicho plan de acuerdo con la legislación ambiental, lo que asegura la audiencia y participación de los ayuntamientos territorialmente afectados. Por consiguiente, en este punto la norma es respetuosa con el principio de autonomía local. Otro tanto se sostiene en relación con el apartado 2, segunda parte, y con el apartado 3, en cuanto a la asignación de usos, recordando aquí el error material que se produjo en la traducción al castellano del Decreto-ley 1/2010, error que no se trasladó al procedimiento tramitado por el Consejo Insular de Ibiza para la asignación de usos provisionales a los equipamientos e infraestructuras existentes, en el que solicitó previamente informe a todos los ayuntamientos de la isla, de manera conforme con las exigencias de la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Pasando al aspecto de la gestión o ejecución urbanística, que se centra en los apartados 3 y 4 del artículo 1, se pone de relieve que la norma contempla las actuaciones que se pueden realizar mientras no esté aprobado el plan especial, momento en el que podrán ejecutarse las previsiones establecidas en el mismo, tratándose de actuaciones que se proyectan en un ámbito supramunicipal, dirigidas a satisfacer intereses insulares, y que se someten al informe previo de los ayuntamientos afectados, ya que es la autonomía local de éstos la que se ha de proteger en esta fase. Se cita en este punto el ATC 251/2009, de 13 de octubre, para justificar a continuación la sustitución del control mediante licencia municipal por el informe previo del ayuntamiento afectado, de modo que se evite, como ha señalado la jurisprudencia del Tribunal Supremo, que las obras y construcciones de alcance e interés supramunicipal puedan quedar frustradas por voluntad municipal. A su juicio, la cuestión de fondo consiste en que la demanda de conflicto estima erróneamente que tanto el art. 25 LBRL como el art. 29.2 de la Ley del Parlamento de las Illes Balears 20/2006 atribuyen competencias a los entes locales que deben ser estrictamente respetadas para no vulnerar la autonomía municipal constitucionalmente garantizada, siendo así que dichos preceptos comprenden listados de materias en las que el legislador estatal y el autonómico han entendido que concurren intereses locales, remitiendo al legislador sectorial para que determine el grado de intervención y/o participación que, para respetar el principio de autonomía local, deba atribuirse en cada caso los municipios. La propia jurisprudencia constitucional confirma que la sustitución de la licencia municipal urbanística por el informe previo de los ayuntamientos no vulnera el principio de autonomía local (STC 240/2006, de 20 de julio,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afirma el representante del Gobierno de las Illes Balears que el art. 1 de la Ley 10/2010 no vulnera el principio de autonomía financiera local, pues, conectando sus previsiones con el art. 100.1 del Real Decreto Legislativo 2/2004, los equipamientos e infraestructuras supramunicipales de interés insular que en la norma impugnada se contemplan quedarían excluidos de la realización del hecho imponible. Ello ocurre en múltiples leyes estatales y autonómicas en relación con grandes obras propias de la ordenación del territorio. Hay que tener en cuenta, además, que, salvo la depuradora —de carácter supramunicipal— la norma impugnada no contempla directamente los usos supramunicipales de interés insular a que deban destinarse los equipamientos e infraestructuras a implantar, por lo que ni siquiera cabe comprobar si están o no incluidos entre los que gozan de la exención prevista en el art. 100.2 del Real Decreto Legislativo 2/2004. En definitiva, el art. 1 de la Ley 10/2010 no tiene por objeto la disminución de ingresos de los ayuntamientos, sino únicamente resolver el nivel de intervención que la autonomía local requiere para hacer efectiva la finalidad de ordenación del territorio derivada de la delimitación de un ámbito supramunicipal para la implantación de equipamientos e infraestructuras de interés insular. Por último, en cuanto a la exclusión de las tasas correspondientes a la expedición de las licencias que ya no resultan exigibles, no se produce una disminución de ingresos, pues, si no debe prestarse el servicio para la expedición de la licencia —lo que tendría un coste real o previsible—, por no ser legalmente exigible, es lógico que no se produzca el devengo de la tasa, cuyo ingreso seria contraprestación de aquel coste.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presentado en el Registro General del Tribunal Constitucional el 14 de enero de 2011, el Procurador de los Tribunales don Jacobo de Gandarillas Martos, actuando en nombre y representación del Ayuntamiento de Santa Eulària des Riu (Ibiza), planteó conflicto en defensa de la autonomía local contra el art. 1 de la Ley del Parlamento de las Illes Balears 10/2010, de 27 de julio, de medidas urgentes relativas a determinadas infraestructuras y equipamientos de interés general en materia de ordenación territorial, urbanismo y de impulso a la inversión. Dicho conflicto quedó registrado con el núm. 259-2011.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el escrito iniciador del conflicto se argumenta que el mismo se formaliza por entender que el precepto impugnado vulnera la autonomía local del ayuntamiento accionante, desconociendo 1o dispuesto en los arts.137 y 140 CE. Así, en primer lugar, se cuestiona el hecho de que la ordenación del ámbito de Sa Coma vaya a realizarse mediante un plan especial formulado y aprobado por el Consejo Insular de Ibiza, en el que, frente a la prevista intervención de todos los municipios de la isla de Ibiza, no hay referencia alguna, en cuanto a la formulación del plan, a la intervención municipal específica de aquéllos en cuyos términos municipales se sitúa el espacio a ordenar. En cuanto a la concreta intervención municipal que se articula, discrepa de que la misma se reconozca a la totalidad de los ayuntamientos de la isla, y señala la existencia de una divergencia de interpretación entre las versiones castellana y catalana del texto, pues, si bien de la segunda de ellas sería posible inferir que establece el previo informe municipal como requisito necesario para la aprobación del referido plan, sin embargo, conforme a la versión castellana, se requiere únicamente que se informe a los ayuntamientos con carácter previo a la aprobación del plan.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 alega que la atribución de la potestad de asignar usos provisionales en el ámbito de Sa Coma al Consejo Insular de Ibiza obvia la actividad municipal de control sobre la asignación de dichos usos, mermando profundamente las potestades de intervención y de vigilancia y control municipales, así como que la exclusión de la previa licencia municipal, y su sustitución por un informe para la ejecución de los proyectos concretos, vulnera la autonomía local constitucionalmente garantizada del ayuntamiento promotor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argumenta a continuación la vulneración de la autonomía financiera del municipio, en cuanto que las actuaciones declaradas exentas de licencia en el ámbito de Sa Coma van a estar también exentas de las correspondientes tasas e impuestos que, en caso contrario, se devengarían en dicha zona, en particular el impuesto municipal sobre construcciones, instalaciones y obras, con el consiguiente quebranto del principio de suficiencia financiera del ayuntamiento.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concluye solicitando una sentencia estimatoria del conflicto, en la que se declare la titularidad de la competencia exclusiva del Ayuntamiento de Santa Eulària des Riu para regular las materias expuestas.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15 de febrero de 2011, el Pleno de este Tribunal acordó admitir a trámite el conflicto en defensa de la autonomía local planteado por el Ayuntamiento de Santa Eulària des Riu contra el art. 1 de la Ley del Parlamento de las Illes Balears 10/2010, de 27 de julio, de medidas urgentes relativas a determinadas infraestructuras y equipamientos de interés general en materia de ordenación territorial, urbanismo y de impulso a la inversión. Asimismo, de conformidad con el art. 75 quinque.2 LOTC, se acordó dar traslado de la demanda y demás documentos presentados al Congreso de los Diputados y al Senado, así como al Gobierno y al Parlamento de las Illes Balears, por conducto de sus Presidentes, y al Gobierno de la Nación, por conducto del Ministro de Justicia, para que en el plazo de veinte días pudieran personarse en el proceso y formular las alegaciones que tuvieran por conveniente. Finalmente, se acordó publicar la incoación del conflicto en el “Boletín Oficial del Estado” y en el “Butlletí Oficial de la Comunitat Autónoma de les Illes Balears”.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A través de escrito presentado el 1 de marzo de 2011, el Abogado del Estado, en la representación que legalmente ostenta, se personó en el procedimiento, indicando que no iba 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En escritos registrados el 2 y el 11 de marzo de 2011, respectivamente, los Presidentes del Senado y del Congreso de los Diputados comunicaron la personación de dichas Cámaras en el procedimiento,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La Presidenta del Parlamento de las Illes Balears, en escrito registrado el 17 de marzo de 2011, comunicó que la Cámara no se iba a personar en el procedimiento ni formularía alegaciones, poniendo a disposición de este Tribunal las actuaciones que pudiera requerir,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Director de la Abogacía de la Comunidad Autónoma de las Illes Balears presentó con fecha 23 de marzo de 2011 su escrito personándose y formulando alegaciones, con un contenido sustancialmente igual al de las presentadas en el conflicto en defensa de la autonomía local núm. 7969-2010. Concluye solicitando que se dicte Sentencia por la que se declare que el art. 1 de la Ley 10/2010 no vulnera la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Mediante providencia de 5 de abril de 2011, el Pleno de este Tribunal acordó conceder a las partes un plazo de diez días para que alegaran lo que estimaran oportuno acerca de la acumulación del conflicto núm. 259-2011 al conflicto núm. 7969-2010. Las representaciones del Ayuntamiento de Sant Antoni de Portmany, del Ayuntamiento de Santa Eulària des Riu y del Gobierno de la Comunidad Autónoma de las Illes Balears mostraron su conformidad a dicha acumulación, que fue acordada por el ATC 93/2011, de 21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Con fecha 6 de agosto de 2012 tuvo entrada en el Registro General de este Tribunal escrito de la representación del Ayuntamiento de Sant Antoni de Portmany, en el que pone de manifiesto que la Ley 7/2012, de 13 de junio, de medidas urgentes para la ordenación urbanística sostenible, de las Illes Balears, ha dado nueva redacción al art. 1 y al anexo I de la Ley 10/2010, y, aunque reconoce que las repercusiones que ello produce en el presente conflicto son evidentes, manifiesta la decisión municipal de no desistir de la acción, por entender que, aunque dicha modificación legal resulta favorable y positiva a la autonomía municipal, sus antecedentes —los preceptos impugnados— afectan gravemente a la autonomía municipal. Por tal razón, considera que es necesario que el Tribunal Constitucional dicte Sentencia sobre el fondo del asunto, por existir interés constitucional evidente en la cuestión y controversias vivas en cuanto al cumplimiento escrupuloso del canon constitucional y estatutario de la autonomía municipal por parte de los preceptos aquí impugnados, refiriéndose a la impugnación en vía contencioso-administrativa de las normas y actuaciones derivadas de los preceptos legales objeto del conflicto. Se considera por parte del ayuntamiento, en suma, que existe un interés manifiesto en que, con carácter erga omnes, se cuente con una sentencia del Tribunal Constitucional que, para el futuro, evite de manera absoluta que puedan producirse actuaciones como la aquí discutida.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En providencia de 13 de noviembre de 2012, el Pleno de este Tribunal acordó unir a las actuaciones el anterior escrito y los documentos que lo acompañaban, dar traslado del mismo a las demás partes, y, de conformidad con lo dispuesto en el art. 84 LOTC, oír a las partes personadas por término de diez días para que pudieran alegar sobre la incidencia que en la subsistencia de los presentes conflictos acumulados ha podido tener la Ley 7/2012, de 13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En escrito presentado el 4 de diciembre de 2012, la representación del Ayuntamiento de Santa Eulària des Riu manifiesta que, sin perjuicio de adherirse a las alegaciones efectuadas por la representación del Ayuntamiento de Sant Antoni de Portmany en cuanto al no desistimiento de la acción ejercitada, así como en cuanto a la necesidad de que este Tribunal dicte Sentencia sobre fondo del asunto, por existir interés constitucional evidente en la cuestión, reconoce que podría entenderse que la aprobación de la ley 7/2012 supone la pérdida del objeto de este proceso constitucional. En apariencia, la nueva regulación repara globalmente el fondo del asunto, de manera que la autonomía municipal ahora sí se respeta. A pesar de ello, sus antecedentes son gravemente atentatorios de tal principio, en todas sus vertientes, por lo que existe un interés manifiesto por parte del ayuntamiento de que se dicte Sentencia que, para el futuro, evite de manera absoluta el que vuelva a reproducirse una norma como la aquí impugnada. Además, la controversia pervive para el pasado y en sus derivaciones, particularmente en cuanto a los impuestos relativos a las obras, actividades e instalaciones realizadas en Sa Coma a partir de la entrada en vigor de la Ley 10/2010 y hasta la fecha de entrada en vigor de la ley 7/2012, por cuanto en ninguna de ellas ha prescrito su exigencia.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La representación del Gobierno de la Comunidad Autónoma de las Illes Balears presentó su escrito de alegaciones el 5 de diciembre de 2012, solicitando que se declaren terminados los presentes procesos constitucionales acumulados, por desaparición sobrevenida de su objeto. En síntesis, aduce que la nueva regulación introduce modificaciones que hacen desaparecer, en su integridad, los motivos de pretendida vulneración de la autonomía local que se imputaban a la anterior redacción del art. 1 de la Ley 10/2010, desapareciendo todo pretendido déficit de participación municipal en la tramitación y aprobación de un plan especial de desarrollo, restaurándose las preceptivas licencias municipales y previéndose la necesidad del previo informe favorable de los ayuntamientos en cuyo ámbito territorial se sitúen las actuaciones a realizar. Por otra parte, se señala que los recursos contencioso-administrativos a que se refiere en su escrito el Ayuntamiento de Sant Antoni de Portmany han dejado de tener contenido porque la modificación legal deja sin efecto los acuerdos del Consejo Insular que asignaban usos provisionales en el sistema general supramunicipal del ámbito de Sa Coma y por la supresión del plan especial supramunicipal que se cuestionaba por su atribución al Consejo sectorial de participación ciudadana de territorio y paisaje de Ibiza. Así pues, desaparecen las situaciones de hecho y de derecho creadas en aplicación de la anterior normativa, ahora modificada, que en el criterio de los entes municipales demandantes constituían la pretendida lesión de la autonomía local.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proceso constitucional tiene por objeto los conflictos en defensa de la autonomía local núms. 7969-2010 y 259-2011, acumulados, que han sido promovidos, respectivamente, por los Ayuntamientos de Sant Antoni de Portmany y de Santa Eulària des Riu, el primero contra el art. 1 del Decreto-ley 1/2010, de 26 de marzo, de medidas urgentes relativas a determinadas infraestructuras y equipamientos de interés general, y contra el art. 1 de la Ley 10/2010, de 27 de julio, de medidas urgentes relativas a determinadas infraestructuras y equipamientos de interés general en materia de ordenación territorial, urbanismo y de impulso a la inversión, y el segundo solamente contra el referido art. 1 de la Ley 10/2010. Los municipios promotores de los conflictos alegan, en síntesis, que los preceptos impugnados vulneran su autonomía local, desconociendo lo dispuesto en los arts. 137 y 140 CE, en cuanto suponen una modificación del planeamiento municipal sin la intervención de los municipios territorialmente afectados, y que afectan a su autonomía financiera, al exonerar de la necesidad de licencia municipal las actuaciones a desarrollar en el ámbito de Sa Coma, lo que supone que van a estar exentas de las correspondientes tasas e impuestos que, en caso contrario, se devengarían, en particular el impuesto municipal sobre construcciones, instalaciones y obras.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Ambos preceptos impugnados eran del mismo tenor, y establecían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 Ordenación del sistema general de equipamientos e infraestructuras supramunicipal de Sa Coma en la isla de Ibiza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Se califica como sistema general un ámbito de actuación de carácter supramunicipal en los terrenos del antiguo acuartelamiento de Sa Coma, en la isla de Ibiza, para la implantación y la ejecución de equipamientos e infraestructuras, según la delimitación que recoge el anexo I de esta ley. En consecuencia, se ajustan los límites del área natural de especial interés a la nueva delimitación.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ordenación conjunta del ámbito de Sa Coma se efectuará mediante un plan especial formulado y aprobado por el Consejo Insular de Ibiza, de conformidad con la legislación urbanística y ambiental aplicable. Con carácter previo a la formulación del plan especial, el Pleno del Consejo Insular de Ibiza, habiendo informado a los ayuntamientos de la isla de Ibiza, asignará a las diferentes zonas los correspondientes usos previstos y su intensidad. Los usos mencionados se considerarán, en todo caso, uso específico admitido.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Mientras no esté aprobado el plan especial al que se refiere el punto anterior, se podrán llevar a cabo en el ámbito de Sa Coma actuaciones de rehabilitación de edificios e instalaciones preexistentes y asignar usos provisionales.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podrán implantar equipamientos e infraestructuras de interés insular justificadas por razones ambientales y equipamientos e instalaciones de interés insular.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actuaciones que se pueden llevar a cabo de acuerdo con los puntos anteriores deberán adoptar medidas de integración paisajística, las cuales también pueden afectar a las zonas colindantes del ámbito delimitado. La adopción de estas medidas podrá ir acompañada de la implantación de usos relacionados con la educación ambiental.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 ejecución de los proyectos concretos se declara la exención de los actos de control previo municipal del art. 179 de la Ley 20/2006, de 15 de diciembre, municipal y de régimen local de las Illes Balears, y del art. 84.1 b) de la Ley 7/1985, de 2 de abril, reguladora de las bases de régimen local, y tan sólo resultará necesaria la aprobación de estos proyectos por parte del Consejo Insular de Ibiza, con el informe previo del ayuntamiento afectado por razón del territorio.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determinaciones previstas en este artículo vinculan directamente el planeamiento urbanístico y territorial.”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esa identidad inicial, el art. 1.2 del Decreto-ley 1/2010 fue objeto de una posterior corrección de errores, efectuada por acuerdo del Consejo de Gobierno de 18 de marzo de 2011 y publicada en el “Butlletí Oficial de les Illes Balears” del día siguiente, que no se produjo en la Ley 10/2010, que salvaba la discrepancia existente entre las versiones castellana y catalana del precepto. En virtud de dicha corrección, con efectos desde la entrada en vigor del propio Decreto-ley, se determinó que donde el art. 1.2 de éste decía “habiendo informado a los ayuntamientos de la isla de Ibiza”, debía decir “con el informe de los ayuntamientos de la isla de Ibiza”. Se producía, por tanto, esta diferencia entre los dos preceptos impugnados en el primero de los conflictos, ya que en el caso del art. 1.2 de la Ley 10/2010, en el que también existía la misma discrepancia entre las versiones en castellano y en catalán, no se llevó a cabo idéntica corrección de errores, aunque en la práctica, como reconocen los promotores de los conflictos, el precepto se ha aplicado en el sentido resultante de la corrección de errores del Decreto-ley 1/2010, esto es, acomodándolo a la versión en catalán. En todo caso, a nuestros efectos, la diferencia que pudiera existir entre el texto del Decreto-ley 1/2010 y el de la Ley 10/2010 carece de trascendencia, pues el primero habría quedado derogado tras la aprobación de la segunda, a la cual se habría incorporado íntegramente el contenido normativo de aquél, lo que, aplicando el criterio establecido en la STC 47/2008, de 11 de marzo, FJ 2, habría determinado la pérdida de objeto del conflicto formulado contra el art. 1 del Decreto-ley 1/2010, y su subsistencia únicamente en cuanto al art. 1 de la Ley 10/2010, precepto respecto del cual sí perviviría la controversia, y en el cual debe centrarse nuestro análisis.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nos plantea, sin embargo, la cuestión de si también se ha producido una pérdida de objeto —ésta sobrevenida— en cuanto al art. 1 de la Ley 10/2010, como consecuencia de la modificación introducida en el mismo por la disposición adicional undécima de la Ley 7/2012, de 13 de junio —que también ha modificado el anexo I de aquella Ley—, dado que dicho precepto constituye el objeto central de los presentes conflictos en defensa de la autonomía local. Por consiguiente, es preciso determinar la incidencia que dicha modificación tiene sobre la controversia planteada. Tanto el Ayuntamiento de Sant Antoni de Portmany como el de Santa Eulària des Riu reconocen la notable incidencia que la Ley 7/2012 tiene sobre la controversia que nos ocupa, llegando a reconocer que la nueva regulación repara globalmente el fondo del asunto y que respeta la autonomía municipal, si bien postulan el mantenimiento de los conflictos por entender que las normas originariamente impugnadas lesionaban gravemente la autonomía municipal. Por su parte, la representación del Gobierno de la Comunidad Autónoma de las Illes Balears entiende que los conflictos han perdido su objeto y deben declararse terminados porque la modificación operada por la Ley 7/2012 hace desaparecer íntegramente los motivos de pretendida vulneración de la autonomía local que se imputaban a la anterior redacción del art. 1 de la Ley 10/2010.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nueva redacción del art. 1 de la Ley 2010, tras la reforma introducida por la Ley 7/2012 es la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 Ordenación del sistema general de equipamientos e infraestructuras supramunicipal de Sa Coma en la isla de Eivissa.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Se califica como sistema general un ámbito de actuación de carácter supramunicipal en los terrenos del antiguo cuartel de Sa Coma, en la isla de Eivissa, para la implantación y la ejecución de equipamientos e infraestructuras, según la delimitación y la ordenación que recoge el anexo I de esta ley. En consecuencia, se ajustan los límites del área natural de especial interés a la nueva delimitación.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 calificación implica la declaración de interés general para las actuaciones que en el ámbito de este sistema general se planteen en suelo rústico, así como, sea cual sea la clasificación del suelo, el derecho a obtener directamente, sin la previa tramitación de instrumento urbanístico y sin necesidad de previa adaptación del planeamiento municipal, las correspondientes licencias municipales que se ajusten a la ordenación recogida en el anexo I de esta ley para la implantación y la ejecución de equipamientos e infraestructuras en este ámbito. Asimismo, la declaración de utilidad pública para la ejecución de infraestructuras y equipamientos facultará la desafectación de los terrenos necesarios para su implantación.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concreción de los proyectos a ejecutar en este ámbito será acordada por el Pleno del Consejo Insular de Eivissa, oído el Consejo de Alcaldes de Eivissa y previo informe favorable del/de los ayuntamiento/s en cuyo ámbito territorial se sitúen los correspondientes proyectos, por lo que respecta a las actuaciones a realizar en su respectivo término municipal.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Corresponderá al ayuntamiento competente por razón del territorio el otorgamiento de las autorizaciones administrativas legitimadoras de las actuaciones de edificación y/o transformación urbanística.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determinaciones previstas en este artículo y en el anexo I de esta ley vinculan directamente al planeamiento urbanístico y territorial, que deberá adaptarse en su primera modificación o revisión que se formule.”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primera vista, podemos señalar que la comparación de la nueva redacción del art. 1 de la Ley 10/2010 con el originariamente impugnado pone de relieve evidentes diferencias, pues, salvo el apartado 1, que se mantiene prácticamente igual al primitivo apartado 1, y el apartado 4, que es de tenor parcialmente coincidente con el del anterior apartado 5, el resto del contenido del precepto ha experimentado una modificación sustancial. En consecuencia, debemos analizar la incidencia que pueda tener sobre las específicas quejas deducidas por los ayuntamientos promotores de los conflictos.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quejas suscitadas en los conflictos, que giran en torno a la falta de intervención de los municipios afectados en relación con las actuaciones a desarrollar en el sistema general de Sa Coma, y la consiguiente vulneración de la autonomía local que ello produce, pueden sintetizarse en los siguientes términos: a) Se eluden las formalidades relativas a la modificación del planeamiento general municipal, con la consiguiente vulneración de las competencias municipales en relación con la ordenación, gestión, ejecución y disciplina urbanísticas. b) La vulneración de la autonomía municipal por no haberse optado por otras formas de actuación, previstas en distintas normas legales vigentes en las Illes Balears, que resultan menos intervencionistas (que implicarían, básicamente, la necesidad de la licencia municipal) y, en consecuencia, más respetuosas con la autonomía municipal. c) La no intervención municipal en la planificación ni en la asignación de usos, previéndose la ordenación mediante un plan especial formulado y aprobado por el Consejo Insular de Ibiza, sin preverse intervención de los municipios en cuyo término se sitúa el espacio a ordenar ni la emisión de informe vinculante por parte de los mismos antes de la aprobación del plan. d) La atribución al Consejo Insular de Ibiza de la asignación de usos provisionales en el ámbito de Sa Coma obviando la actividad municipal de control sobre la asignación de dichos usos, con lo que se vulnera la autonomía local al excluir la previa licencia municipal. e) Vulneración de la autonomía financiera del municipio ya que las actuaciones exceptuadas de la necesidad de obtener licencia van a estar exentas, en consecuencia, de las correspondientes tasas e impuestos que se devengarían (en particular, el impuesto municipal sobre construcciones, instalaciones y obras), sin que se haya previsto fórmula de compensación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contrastamos las referidas quejas con el nuevo tenor del art. 1 de la Ley 10/2010, según la redacción dada al mismo por la Ley 7/2012, podemos concluir que aquéllas han perdido su sentido como consecuencia de las modificaciones operadas en el precepto impugnado. Así, en primer lugar, queda solventado el problema relativo a la no intervención  municipal en cuanto a las actuaciones a realizar, ya que la determinación de dichas actuaciones no se efectuará mediante un plan especial aprobado por el Consejo Insular sin participación de los ayuntamientos afectados, ni se mantiene la previsión de que dicho Consejo asigne libremente usos provisionales, con el único requisito del previo informe del ayuntamiento territorialmente afectado. En efecto, en el apartado 3 del actual art. 1 se prevé que la concreción de los proyectos a ejecutar se acordará por el Pleno del Consejo Insular de Ibiza “previo informe favorable” del o de los ayuntamientos en cuyo ámbito territorial se sitúen los correspondientes proyectos. Es decir, no sólo se contempla una preceptiva intervención municipal por vía de informe, sino que, además, el informe municipal es vinculante para el Consejo si fuera negativo.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será necesario el otorgamiento de las correspondientes licencias municipales, tal y como se desprende del apartado 2 y se establece de manera inequívoca en el párrafo segundo del apartado 3, conforme al cual, corresponderá al ayuntamiento competente por razón del territorio el otorgamiento de las autorizaciones administrativas legitimadoras de las actuaciones de edificación y/o transformación urbanística. Ello soluciona también el problema de la posible vulneración de la autonomía financiera, en la medida en que la queja se encontraba ligada a la supresión de la necesidad de licencias municipales, con la consiguiente falta de percepción de las tasas y de los impuestos derivados del otorgamiento de las mismas, de modo que la inclusión de la necesidad de obtener tales licencias comportan el devengo y la percepción por parte de los ayuntamientos afectados de los impuestos y tasas inherentes a tal actividad urbanística.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el nuevo apartado 4 se prevé la necesaria adaptación del planeamiento urbanístico y territorial a la nueva ordenación, debiendo adaptarse aquél en la primera modificación o revisión que se formule que, al no preverse otra cosa, deberá adaptarse a las determinaciones de la normativa urbanística para este tipo de actuaciones. En cualquier caso, la cuestión relativa a la vinculación del planeamiento urbanístico y territorial del primitivo apartado 5 no fue objeto de discusión en los conflictos que nos ocupan.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hasta aquí expuesto conduce directamente a la conclusión de que ya no subsiste la controversia que dio lugar al planteamiento del presente conflicto en defensa de la autonomía local y que ha de constituir en todo caso el presupuesto del mismo, tal y como este Tribunal apreció en la STC 47/2008, de 11 de marzo, en un supuesto similar, pues han desaparecido las exclusiones de intervención municipal de las que se quejaban los ayuntamientos promotores de los conflictos, señaladamente las referidas a la necesidad de informe previo de los municipios afectados y al otorgamiento de las licencias que requirieran las actuaciones a desarrollar, que constituían el aspecto nuclear de las demandas conflictuales. No se opone a la apreciación de este extremo la insistencia de los Ayuntamientos de Sant Antoni de Portmany y de Santa Eulària des Riu en que continúe la tramitación del conflicto, a pesar de reconocer la evidente incidencia que la Ley 7/2012 tiene sobre el precepto impugnado, pues su pretensión de mantenimiento del procedimiento no se apoya en la persistencia de la vulneración de la autonomía municipal, sino en la existencia de dos procedimientos contencioso-administrativos promovidos contra actuaciones concretas derivadas de la normativa impugnada y en el deseo expreso de obtener un pronunciamiento pro futuro de este Tribunal, con objeto de evitar que se puedan producir situaciones similares. Como se dijo en el fundamento jurídico 2 de la STC 47/2008, es evidente que la valoración acerca de la concurrencia de tal circunstancia no depende del criterio que manifiesten las partes sino de la decisión que al respecto adopte este Tribunal Constitucional. En cualquier caso, frente a lo alegado por la representación de los ayuntamientos promotores de los conflictos cabe oponer, en primer lugar, que, como advierte la representación del Gobierno de las Illes Balears, los procedimientos contencioso-administrativos a los que se refieren ambos ayuntamientos afectan a sendas cuestiones que han quedado eliminadas de la nueva regulación, como son la asignación provisional de usos y la formulación del plan especial cuya aprobación se atribuía originariamente al Consejo Insular de Ibiza (en este segundo caso, en concreto, el procedimiento afectaba a la designación de los miembros del Consejo sectorial de participación ciudadana de territorio y paisaje de Ibiza, órgano que habría de elaborar el plan especial), sin que puedan condicionar la pervivencia de un procedimiento cuyo exclusivo objeto está constituido por el precepto legal afectado por la modificación. Por otra parte, es preciso recordar que no corresponde a este Tribunal efectuar pronunciamientos preventivos sobre legislaciones hipotéticas o sobre legislaciones que, aunque ya existieran, no sean objeto del proceso (STC 12/2008, de 29 de enero, FJ 8), ni referidos a posibles y futuras aplicaciones de los preceptos legales impugnados (STC 17/1991, de 31 de enero, FJ 5), que es lo que, en definitiva, pretenden los ayuntamientos promotores de los conflictos al impetrar la continuación de los procesos constitucionales y el dictado de sentencia resolviéndolos, a pesar de reconocer la evidente incidencia que la Ley 7/2012 tiene sobre su subsistencia.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extinguidos por pérdida de objeto los conflictos en defensa de la autonomía local núms. 7969-2010 y 259-2011, acumulados, promovidos el primero contra el art. 1 del Decreto-ley 1/2010, de 26 de marzo, de medidas urgentes relativas a determinadas infraestructuras y equipamientos de interés general, y contra el art. 1 de la Ley 10/2010, de 27 de julio, de medidas urgentes relativas a determinadas infraestructuras y equipamientos de interés general en materia de ordenación territorial, urbanismo y de impulso a la inversión, y el segundo contra el referido art. 1 de la Ley 10/2010.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septiembre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