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3624-2013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3624-2013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junio de 2013 tuvo entrada en el Registro General de este Tribunal un escrito del Secretario Judicial del Juzgado de lo Social núm. 34 de Madrid al que se acompaña, junto con el testimonio del procedimiento núm. 957-2012, sobre despido, que se tramita ante dicho Juzgado, el Auto de 10 de abril de 2013, por el que el citado Juzgado acuerda plantear cuestión de inconstitucionalidad respecto al art. 18.7, la disposición transitoria quinta y el art. 18.8 de la Ley 3/2012, de 6 de julio, de medidas urgentes para la reforma del mercado laboral, por presunta vulneración de los arts. 9.3, 14, 24.1 y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16 de agosto de 2012, don Emil Rusu presentó demanda de despido frente a doña Francisca López Martínez, Transportes El Peregrino 07, S.L., y el fondo de garantía salarial, en la que, alegando haber adquirido la condición de indefinido por haber sido objeto de una concatenación de contratos temporales en fraude de ley durante un período superior a dos años con inicio en 2010, solicitaba al Juzgado de lo Social que el despido verbal de 14 de julio de 2012 fuera declarado nulo y, subsidiariamente,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tuvo entrada el día 28 de agosto de 2012 en el Juzgado de lo Social núm. 34 de Madrid, que por decreto de 18 de septiembre de 2012 acordó su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del juicio el día 22 de enero de 2013, concluso el procedimiento y dentro del plazo para dictar Sentencia, el Magistrado-Juez dictó providencia en la misma fecha —22 de enero de 2013—, por la que, conforme a lo dispuesto en el art. 35 de la Ley Orgánica del Tribunal Constitucional (en adelante, LOTC), acordó oír a las partes y al Ministerio Fiscal por término común e improrrogable de diez días, a fin de que pudieran pronunciarse sobre la pertinencia de plantear cuestión de inconstitucionalidad o sobre el fondo de ésta. En este escrito, el Magistrado-Juez comenzaba explicando que, en el caso enjuiciado, la extinción debía ser calificada judicialmente como despido improcedente, aduciendo las razones que a su juicio conducen a esta calificación, y asimismo, también indicaba que, de acuerdo con la fecha de efectos de la extinción —14 de julio de 2012—, las consecuencias de dicha calificación de improcedencia son las previstas en la Ley del estatuto de los trabajadores (en adelante, LET), en la redacción dada por la Ley 3/2012, de 6 de julio. Tras estas precisiones, la providencia concretaba las normas cuya constitucionalidad se cuestiona y los preceptos que se suponen infringidos: en primer lugar, exponía que el art. 18.7 y la disposición transitoria quinta de la Ley 3/2012 vulneran los arts. 9.3, 24.1 y 14 CE; seguidamente, hacía asimismo alusión a la contravención por parte del art. 18.8 de la Ley 3/2012 de los arts. 9.3 y 24.1 CE, en relación con el art. 35.1 CE, y art. 14 CE. La providencia fundamentaba estas dudas de constitucionalidad en términos similares a la argumentación ofrecida en el posterior Auto de planteamiento de la cuestión, de 10 de abril de 2013, a cuyo contenido se hace referencia más adelante.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parte del trabajador demandante se presentó escrito registrado el 15 de febrero de 2013, en el que manifestaba su íntegra adhesión al contenido de la providencia, por considerar que, en materia de reparación de daños y perjuicios, la Ley 3/2012 atenta contra el art. 14 CE, por establecer un régimen que discrimina a los acreedores laborales por el incumplimiento contractual de su empleador, frente a cualquier otro acreedor común en el resto de jurisdicciones.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escrito registrado el 3 de mayo de 2013, el Fiscal presentó sus alegaciones, en las que exponía que, a su juicio, concurrían los requisitos formales para proceder a la interposición de la cuestión de inconstitucionalidad de las normas controvertidas.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No consta en las actuaciones que la parte demandada presentara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Juzgado de lo Social núm. 34 de Madrid dictó Auto de 10 de abril de 2013, por el que acuerda elevar cuestión de inconstitucionalidad ante el Tribunal Constitucional, respecto al art. 18.7, la disposición transitoria quinta y el art. 18.8 de la Ley 3/2012, de 6 de julio, de medidas urgentes para la reforma del mercado laboral, por presunta vulneración de los arts. 9.3, 14, 24.1 y 35.1 CE. En dicho Auto se disponía la suspensión provisional del plazo para dictar Sentencia hasta que el Tribunal Constitucional se pronunciara sobre la admisión de la cuestión, y asimismo, se ordenaba se citara a las partes a comparecencia a fin de adoptar medidas no nucleares. Dicha comparecencia tuvo lugar el 29 de mayo de 2013.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Con fecha 29 de mayo de 2013, el Juzgado de lo Social núm. 34 de Madrid dictó nuevo Auto de “medidas provisionales no nucleares”, en el que, tras fijar los hechos probados del litigio —incluida la antigüedad del trabajador en la empresa desde 24 de julio de 2010—, razona que la extinción debe ser calificada judicialmente como improcedente, debiendo recaer las responsabilidades derivadas sobre las dos codemandadas —doña Francisca López Martínez y Transportes El Peregrino 07, S.L.— en este mismo Auto, el Magistrado-Juez expone que, si bien no puede pronunciarse sobre el objeto de la cuestión de inconstitucionalidad, sí puede manifestarse sobre el resto de las cuestiones derivadas del despido: su calificación y los demás efectos de tal calificación (opción entre indemnización y readmisión, situación legal de desempleo, etc.), añadiendo que, dado que el marco legal que se considera inconstitucional lo es por entenderse insuficiente, nada impide la aplicación con carácter provisional de ese marco legal indemnizatorio con el carácter de mínimo y a expensas de que se admita y estime la cuestión de inconstitucionalidad planteada. Al respecto aduce que, aun cuando no existe norma legal que permita tal pronunciamiento parcial, la doctrina constitucional parece autorizarlo con fundamento en el principio de tutela judicial y efectividad de los derechos, subrayando las graves consecuencias que derivarían para el trabajador y para la empresa en caso de que el Juzgador se limitara a suspender el procedimiento judicial y no adoptara medidas provisionales. Del contenido del ATC 313/1996, de 29 de octubre, el Magistrado-Juez deduce que no sólo es posible el pronunciamiento sobre la adopción de medidas cautelares o actos de instrucción y ordenación —resoluciones instrumentales—, sino las cuestiones propiamente de fondo no afectas por la cuestión de inconstitucionalidad y aun estas cuando se trate de una aplicación de carácter provisional y a título de marco mínimo, como es el caso. Finalmente, por lo expuesto, el Auto incluye en su parte dispositiva la siguiente afirmación: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previa declaración de improcedencia del Despido practicado debo condenar con carácter parcial y provisional, y sin perjuicio de regularización cuando el Tribunal Constitucional se pronuncie sobre la admisión o estimación de la cuestión de inconstitucionalidad, a las codemandadas doña Francisca López Martínez y a transportes El Peregrino 07, Sociedad Limitada, a que opten entre readmitir con mantenimiento de la relación laboral y abono de los salarios dejados de percibir desde el día siguiente al despido y hasta la fecha en que la reincorporación tenga lugar efectivamente o resolver el contrato indemnizando al trabajador despedido don Emil Rusu en la suma de tres mil cuatrocientos ochenta y cinco euros. Y a que dé cumplimiento a la obligación que asuma.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expresada opción deberá efectuarse, por escrito o comparecencia en el Juzgado, en el plazo de los cinco días siguientes a la notificación de este Auto. Caso de no efectuarse se entenderá que optan por readmitir al trabajador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 lugar a adoptar medidas de carácter preventivo o de aseguramiento del contenido que eventualmente pueda tener la Sentencia que se dicte por el Tribunal Constitucional. Pronunciamiento que ha de considerarse como esencialmente revisable.”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10 de abril de 2013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el Magistrado-Juez se centra en el análisis de los juicios de aplicabilidad y relevancia. Al respecto razona los motivos por los que considera que la extinción enjuiciada debe ser calificada como despido improcedente, señalando que, atendida la fecha de efectos de la extinción —14 de julio de 2012—, las consecuencias de dicha calificación deben ser las previstas en la Ley del estatuto de los trabajadores (LET), en la redacción dada por la Ley 3/2012, de 6 de julio. Estas consecuencias legales vienen determinadas por las normas cuestionadas, conforme a las cuales, la Sentencia que eventualmente se dicte debería conceder al empleador la posibilidad de optar por la readmisión con abono de los salarios de tramitación o la rescisión contractual con abono de la indemnización legalmente establecida y sin abono de los salarios de tramitación, no apreciando el Juzgador posibilidad de acomodar la norma al ordenamiento constitucional por vía interpretativa. A continuación, el Auto pasa a razonar sobre los preceptos cuya constitucionalidad se cuestiona y los preceptos eventualmente infringidos.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art. 18.7 y la disposición transitoria quinta de la Ley 3/2012, por vulnerar los arts. 9.3, 14, 24.1 y 35.1 CE. Tras exponer el contenido de esta nueva normativa y señalar que con ella se reduce de manera significativa la cuantía de las indemnizaciones por despido improcedente, el Magistrado-Juez alega la doctrina establecida en la STC 181/2000 y afirma que la norma de aplicación es arbitraria, fundamentalmente por constituir una indemnización tasada que vincula al Juzgador, lo que impide una restitutio in integrum del perjuicio efectivamente sufrido. De las consideraciones que expone en el Auto de planteamiento se infieren por el órgano judicial claras vulneraciones del art. 9.3 CE, relativo a la interdicción de la arbitrariedad, y del art. 24.1 CE, ya que la tutela dispensada por Sentencia no podrá ser efectiva, sino parcial y meramente nominal. </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o por condición social (art. 14 CE).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segunda duda de constitucionalidad, considera el órgano judicial que el art. 18.8 de la Ley 3/2012, que da nueva redacción al art. 56.2 LET, vulnera el principio de interdicción de la arbitrariedad (art. 9.3 CE) y el derecho a la tutela judicial efectiva (art. 24.1 CE), en relación con el derecho al trabajo (art. 35.1 CE), así como el derecho a no ser discriminado por razón de la condición social de trabajador (art. 14 CE). Al respecto indica que tal precepto legal determina que el empresario no tenga que abonar salarios de tramitación si opta por la indemnización en caso de despido improcedente (salvo que se trate de un representante legal de los trabajadores o de un delegado sindical), a diferencia de lo que sucedía en la normativa precedente, que establecía el pago de salarios de tramitación también para el supuesto de que el empresario optase por la indemnización; se trata, de nuevo, de una regulación que impide una restitutio in integrum del perjuicio efectivamente sufrido por el trabajador, lo que choca con el art. 9.3 CE. 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que determine, arbitrariamente, la extensión de su propia condena: mayor si opta por readmitir (salarios de tramitación incluidos), menor si opta por indemnizar (salarios de tramitación excluidos).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35 CE,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vulneración del art. 14 CE, el Auto alude nuevamente al establecimiento de un marco indemnizatorio desigual, peor que el fijado en el ordenamiento común, con fundamento en la condición social de trabajador.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con la afirmación de que el planteamiento de la cuestión de inconstitucionalidad no impide al órgano judicial pronunciarse sobre la calificación del despido y los efectos de tal calificación (opción e indemnización), citando en apoyo de su tesis el ATC 313/1996, de 29 de octubre. Por ello señala que, para el caso de su admisión, la resolución se diferirá en el tiempo con eventualidad de perjuicios graves para cualquiera de las partes, razón por la que considera necesario citarlas a una comparecencia que tendrá por objeto la adopción de medidas no nucleares.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julio de 2013, la Sección Primera de este Tribunal acordó, a los efectos que determina el art. 37.1 de la Ley Orgánica del Tribunal Constitucional (LOTC), oír al Fiscal General del Estado para que, en el plazo de diez días, alegase lo que considerara conveniente acerca de la admisibilidad de la presente cuestión de inconstitucionalidad, en relación con el Auto de 29 de mayo de 2013 dictado por dicho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18 de septiembre de 2013, en el que interesa la inadmisión a trámite de la cuestión de inconstitucionalidad planteada, tanto por carecer de objeto al haberse resuelto el fondo de la acción ejercitada, como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primer argumento, y tras exponer los hechos de los que trae causa el planteamiento de la cuestión de inconstitucionalidad indica que, en el presente caso, el órgano judicial, no obstante acordar formalmente la suspensión del curso de los autos en el momento procesal anterior al dictado de la Sentencia, dispone en el Auto de planteamiento convocar a las partes a una comparecencia y, tras celebrarse esta, dicta un Auto denominado de medidas provisionales no nucleares, en el que resuelve calificar el despido como improcedente y conceder a las codemandadas la opción entre la readmisión del trabajador o la indemnización cuantificada en 3.485 €. Es decir, según el Fiscal General del Estado, se pronuncia exactamente sobre la acción ejercitada en la demanda, resolviendo el objeto del pleito, aun cuando quiera afirmar el juzgador que tal decisión no es más que una resolución provisional que podrá hipotéticamente confirmarse, o bien complementarse en lo que se refiere a la cuantía de la indemnización si es que la presente cuestión de inconstitucionalidad prosperara. Señala el Ministerio Fiscal que, al margen de que no existan en nuestro ordenamiento procesal resoluciones sobre el fondo del asunto que pretendan un pronunciamiento provisional o ad cautelam sobre la pretensión deducida, lo que evidencian los Autos dictados por el órgano judicial es la voluntad renuente a la adopción de la medida dispuesta en el art. 35.3 LOTC, consistente en la suspensión del procedimiento hasta la definitiva resolución de la cuestión por el Tribunal Constitucional. A su juicio, afirmar que lo resuelto por el Auto de 29 de mayo de 2013 son meras cuestiones no nucleares no puede sino calificarse como un ejercicio de voluntarismo estéril que no oculta la realidad de la continuación del procedimiento y la resolución sobre el fondo de la pretensión deducida por el trabajador. Por tal razón expone que la actual cuestión presenta una manifiesta carencia de objeto, que debe llevar a su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 la segunda de las razones de inadmisión apuntadas, el Fiscal empieza recordando que la cuestión de inconstitucionalidad no debe articularse como una impugnación indirecta y abstracta de la ley. Sin embargo, indica, esto es lo que parece formularse en el presente caso en que se viene a cuestionar el régimen general del despido, poniendo de relieve el extenso juicio crítico de carácter dogmático realizado por el Magistrado-Juez al propósito general de la reforma, alejado en ocasiones de consideraciones estrictamente jurídicas para deslizarse por derroteros de carácter político. Según el Fiscal, ello hace que la cita del art. 35.1 CE haya de entenderse como mera invocación retórica que pretende reforzar la argumentación del tema nuclear debatido, que parece ser el de la objeción a que una decisión empresarial pueda condicionar el reconocimiento o no de los salarios de tramitación, así como la supuesta quiebra constitucional derivada de las reglas normativas de cálculo del importe de la indemnización por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esta última cuestión, y tras precisar el alcance de la STC 181/2000, el Fiscal General del Estado afirma que el establecimiento de reglas cuantificadoras de la indemnización como las previstas en los preceptos cuestionados (treinta y tres días por año trabajado con límite de veinticuatro mensualidades y supresión de salarios de tramitación en caso de opción empresarial por la indemnización) no implica vulneración del derecho a la tutela judicial efectiva, ni tampoco supone una actuación arbitraria de los poderes públicos según el art. 9.3 CE. Asimismo, a dichos argumentos se remite para descartar la contravención del art. 14 CE en relación con las diferentes consecuencias que, según el órgano promotor, derivan de un incumplimiento obligacional común y de un incumplimiento contractual en el ámbito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llega el Fiscal con relación al art. 35.1 CE. En este punto hace referencia a la STC 99/2001, FJ 6, que indicó que dicho precepto añade a las genéricas exigencias de la tutela judicial efectiva, la ponderación y adecuación de la motivación de tal decisión judicial y su exteriorización para que pueda conocerse si se han respetado o no las demandas del derecho constitucional al trabajo; asimismo alude a que, conforme a la STC 280/2006, FJ 8, no compete al Tribunal Constitucional definir si un determinado sistema de compensación es o no más conveniente, ya que el art. 35.1 CE no impone que haya de ser el más beneficioso de los posibles. Por ello, concluye que, en la nueva redacción dada al art. 56.1 y 2 LET, se cumplen las exigencias derivadas del art. 35.1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cuanto a la puesta en cuestión del art. 18.8 por posible lesión de los arts. 9.3 y 24.1 CE, el Fiscal General del Estado recuerda que la STC 84/2008 confirma que el hecho de que se deje la opción de la readmisión o extinción al empresario, y con ello, se puedan o no generar salarios de tramitación, no supone quiebra del derecho a la tutela judicial efectiva del art. 24.1 CE, teniendo la norma un contenido claro y preciso, y estando plenamente determinados los posibles efectos de la decisión judicial sobre la impugnación del despido. A su vez, respecto a la supuesta oposición del art. 18.8 al art. 35.1 CE, vuelve a insistir en que la cita de este precepto constitucional es una mera invocación retórica para reforzar la argumentación, e igualmente señala que la afirmación del Auto de que la norma cuestionada sienta una política legislativa favorecedora de la extinción contractual se realiza desde una perspectiva meramente política y constituye sólo una opinión respecto a cuáles han de ser o no las medidas legislativas más favorecedoras del empleo. A su juicio, desde una visión estrictamente jurídica, no es posible afirmar que el propósito anunciado en la exposición de motivos de la norma —y trasladado a su articulado— no es el fomento del empleo y, en consecuencia, el cumplimiento del mandato constitucional que sanciona el derecho al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dicho, el Fiscal General del Estado considera que la cuestión de inconstitucionalidad resulta notoriamente infundada en cuanto a la disposición transitoria quinta en relación con el art. 18.7 y respecto del art. 18.8 cuestionados.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al art. 18.7, la disposición transitoria quinta y el art. 18.8 de la Ley 3/2012, de 6 de julio, de medidas urgentes para la reforma del mercado laboral, por presunta vulneración de los arts. 9.3, 14, 24.1 y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tanto por apreciar que carece de objeto al haberse resuelto el fondo de la acción ejercitada, como por ser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análisis de estos aspectos en la cuestión aquí planteada, con carácter inicial debemos advertir que el debido cumplimiento de los juicios de aplicabilidad y relevancia requeridos por el art. 35.1 LOTC exige introducir algunas precisiones en cuanto a la delimitación concreta del objeto de la presente cuestión, máxime a la vista de la actuación seguida por el órgano judicial tras el Auto de planteamiento y a la que después se hace referencia. Recordemos que, de acuerdo con nuestra doctrina, “la cuestión de inconstitucionalidad no es un instrumento procesal para buscar una depuración abstracta del Ordenamiento” (STC 235/2007, de 7 de noviembre, FJ 2; o SSTC 55/2010, de 4 de octubre, FJ 2, y 20/2012, de 16 de febrero, FJ 4); y asimismo hemos venido afirmando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(por todas, STC 179/2009, de 21 de julio, FJ 2; o STC 121/2011, de 7 de julio, FJ 2). Es por ello que se hace necesario incluir algunas precisiones respecto al objeto de la actual cuestión de inconstitucionalidad, en relación, en concreto, con las dudas planteadas respecto al art. 18.7 y la disposición transitoria quinta de la Ley 3/2012, por su posible lesión de los arts. 9.3, 14, 24.1 y 35.1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un lado, atendida la fecha de inicio de la contratación laboral concertada entre la empresa y el trabajador despedido, es posible constatar que no resulta aplicable al presente supuesto la cuantía de la indemnización fijada en la nueva redacción dada al art. 56.1 de la Ley del estatuto de los trabajadores (LET) por el art. 18.7 de la Ley 3/2012, que sólo es de aplicación a contratos posteriores a 12 de febrero de 2012, conforme indica la disposición transitoria quinta, apartado 1, de dicha Ley. Más allá de la puesta en cuestión de la indemnización, nada se argumenta específicamente en el Auto sobre el resto de aspectos regulados en dicho art. 18.7, que, por tal motivo, no forman parte de la duda de constitucionalidad expresada por el órgano judicial. A este respecto, debemos recordar que, conforme hemos señalado en pronunciamientos previos, “es claro que la presunción de constitucionalidad de las normas con rango de ley no puede desvirtuarse sin un mínimo de argumentación y que no caben impugnaciones globales y carentes de una razón suficientemente desarrollada” (STC 245/2004, de 16 de diciembre, FJ 3; o STC 149/2006, de 11 de mayo, FJ 5). En consecuencia, en atención a lo dicho, cabe concluir que el art. 18.7 de la Ley 3/2012 no forma parte del objeto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otro lado, respecto a la disposición transitoria quinta, ha de entenderse que, pese a no concretarse en el Auto el apartado impugnado, la cuestión de inconstitucionalidad debe quedar limitada a su apartado 2, referido a la indemnización que corresponde a contratos formalizados con anterioridad al 12 de febrero de 2012: no puede extenderse a su apartado 1, por referirse a contratos suscritos a partir de dicha fecha, de modo que, como ya se ha dicho, no resulta aplicable la indemnización prevista en el art. 56.1 LET, en la nueva redacción dada por el art. 18.7 de la Ley 3/2012; tampoco alcanza a su apartado 3, pues no consta que nos encontremos ante un contrato de fomento de la contratación indefinida, ni nada se razona por el órgano judicial al respecto (SSTC 235/2007, de 7 de noviembre, FJ 2; y 146/2011, de 26 de septiembre,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consecuencia, el objeto de la cuestión de inconstitucionalidad planteada en el Auto de 10 de abril de 2013 queda limitado a los dos siguientes preceptos: el apartado 2 de la disposición transitoria quinta de la Ley 3/2012, por el que se fija el criterio de cálculo de la indemnización por despido improcedente de los contratos formalizados antes de 12 de febrero de 2012; y el art. 18.8 de dicha Ley 3/2012, por el que se da nueva redacción al art. 56.2 LET, disponiendo que, en caso de que en el despido improcedente se opte por la readmisión, el trabajador tendrá derecho a los salarios de tramitación, sin extender su reconocimiento a los supuestos de opción por la indemnización, a salvo de la excepción prevista para los representantes de los trabajadores en el art. 56.4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Hecha esta delimitación, debemos tener en cuenta que, junto al carácter aplicable de las normas cuestionadas al proceso a quo, existen otras exigencias procesales, cuya debida observancia resulta imprescindible constatar para la admisión a trámite de la cuestión de inconstitucionalidad. De manera específica, en el presente procedimiento se hace necesario examinar el óbice procesal alegado por el Fiscal General del Estado, quien denuncia la manifiesta carencia de objeto de la cuestión, por cuanto considera que el hecho de que el órgano promotor dictara el Auto de medidas provisionales no nucleares, en que resuelve calificar el despido como improcedente y otorgar a la demandada la opción entre la readmisión del trabajador o el abono de la cuantía indicada, constituye una resolución sobre el fondo de la pretensión deducida en el proceso y exterioriza la renuencia a adoptar la suspensión del procedimiento hasta la definitiva resolución de la cuestión por el Tribunal Constitucional, conforme impone el art. 35.3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óbice procesal guarda claras similitudes con el examinado en la cuestión de inconstitucionalidad núm. 438-2013 —planteada por el mismo órgano judicial— y que determinó su inadmisión a trámite mediante Auto del Pleno de 3 de diciembre de 2013. Por tal razón, debemos ahora remitirnos a dicho Auto, cuyas apreciaciones y conclusiones resumimos a continuación, procediendo a su aplicación en el actual supuesto enjuiciado.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acuerdo con el art. 35.3 LOTC, “el planteamiento de la cuestión de constitucionalidad originará la suspensión provisional de las actuaciones en el proceso judicial hasta que el Tribunal Constitucional se pronuncie sobre su admisión”. Si bien hemos admitido que el órgano judicial a quo puede adoptar las medidas cautelares precisas para asegurar las resultas del juicio o incluso los efectos de la futura sentencia de este Tribunal resolviendo la cuestión, sin que tampoco exista obstáculo para que lleve a cabo otros actos de instrucción y de ordenación del proceso, se ha exigido que “no guarden relación con la validez de la ley cuestionada, pues el proceso de fondo sigue pendiente ante él en situación procesal de detención” (ATC 313/1996, de 29 de octubre, FJ 2, y ATC 186/2009, de 16 de junio, FJ 2). De esta manera “[l]o determinante es apreciar si, al dictar su resolución, el Tribunal a quo ha venido a dar aplicación a la ley cuestionada, de tal modo que vacía a la cuestión por él suscitada de todo efecto o significado práctico dentro del proceso de origen” (ATC 313/1996, FJ 3, y ATC 42/2004, de 10 de febrero,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caso ahora enjuiciado es similar al contemplado en el ya citado ATC 313/1996 en el que el órgano judicial dictó Sentencia sobre el fondo después de elevar la cuestión de inconstitucionalidad y sin existir todavía pronunciamiento sobre su admisión, razón por la que este Tribunal declaró su inadmisión a trámite. En el presente supuesto, tras el Auto de planteamiento de la cuestión, el órgano judicial ha dictado un nuevo Auto en que declara la improcedencia del despido y condena a las codemandadas a que, en el plazo de cinco días, opten entre readmitir al trabajador con abono de los salarios dejados de percibir o resolver el contrato con el pago de la indemnización indicada. Con esa decisión, por tanto, el Magistrado-Juez está haciendo directa aplicación de las normas de la Ley 3/2012 que son objeto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es óbice a esta conclusión el hecho de que el Magistrado-Juez haya emitido dicha resolución sobre el fondo en un Auto al que pretende atribuir un “carácter parcial y provisional, y sin perjuicio de regularización cuando el Tribunal Constitucional se pronuncie”, pues, materialmente, los términos de la condena impuesta coinciden con los que corresponderían a una Sentencia sobre el fondo. En realidad, ese supuesto “carácter provisional” no es más que un expediente para intentar salvar las exigencias del juicio de relevancia, al amparo de una incorrecta aplicación de la doctrina de este Tribunal sobre la limitada posibilidad de dictar resoluciones judiciales durante la fase de suspensión prevista en el art. 35.3 LOTC, precepto con el que se persigue asegurar que el pronunciamiento del Tribunal Constitucional sobre las dudas de constitucionalidad planteadas resulte previo a la aplicación de las normas cuestionadas por el órgano promotor, de forma que incida sobre el litigio concreto que dio origen a la cuestión y respecto al que la resolución judicial se encuentra pendiente de ser dictada.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consecuencia, en paralelo a lo señalado por este Tribunal en los supuestos en que el Auto de planteamiento de la cuestión se dicta tras haberse aplicado la norma cuestionada en el proceso a quo, también en el presente caso es posible afirmar que la actuación del órgano promotor “ignora el carácter eminentemente prejudicial de la cuestión de inconstitucionalidad en nuestro ordenamiento jurídico”, cuya finalidad es “la de suspender el procedimiento y esperar a la respuesta de este Tribunal para la aplicación de la norma” (ATC 134/2006, de 4 de abril, FJ 2), con la consecuencia de que, no respetándose tal exigencia, “tampoco se ha formulado adecuadamente el juicio de relevancia pues mal puede realizarse éste en relación con un precepto que ya se aplicó en una previa decisión” (ATC 220/2012, de 27 de noviembre, FJ 3; o ATC 184/2009, de 15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en atención a los razonamientos expuestos, y una vez constatado que lo que hace el órgano judicial es resolver sobre el fondo del litigio mediante la aplicación de las normas cuestionadas, hemos de concluir que, en la cuestión de inconstitucionalidad que es objeto de este procedimiento, no se ha respetado debidamente el mandato de suspensión de las actuaciones exigido por el art. 35.3 LOTC, en los términos interpretados por este Tribunal, con la consiguiente incidencia de este incumplimiento sobre la pervivencia del juicio de relevancia. Tales circunstancias, por sí solas y sin necesidad de entrar en el fondo, determinan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