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5122-2013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5122-2013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septiembre de 2013 tuvo entrada en el Registro General de este Tribunal un escrito del Secretario Judicial del Juzgado de lo Social núm. 34 de Madrid al que se acompaña, junto con el testimonio del procedimiento núm. 1014-2012, sobre despido, que se tramita ante dicho Juzgado, el Auto de 7 de junio de 2013, por el que el citado Juzgado acuerda plantear cuestión de inconstitucionalidad respecto al art. 18.7, la disposición transitoria quinta y el art. 18.8 de la Ley 3/2012, de 6 de julio, de medidas urgentes para la reforma del mercado laboral, por presunta vulneración de los arts. 9.3, 14, 24.1 y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5 de septiembre de 2012, don Carlos Blanco Durán, en situación de incapacidad temporal desde el 17 de julio de 2012, presentó demanda de despido frente a Reillo Sastre, S.L., en la que solicitaba al Juzgado de lo Social que la extinción comunicada con fundamento en un supuesto acuerdo de jubilación y con efectos de 31 de julio de 2012, aunque afirmando que la fecha de finalización de sus vacaciones no disfrutadas era el día 18 de agosto de 2012, fuera declarada como despido nulo o, subsidiariamente,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tuvo entrada el día 7 de septiembre de 2012 en el Juzgado de lo Social núm. 34 de Madrid, que por decreto de 25 de septiembre de 2012 acordó su admisión a trámite. En la prueba documental aportada por la parte actora consta que el trabajador estaba vinculado con la empresa mediante un contrato indefinido, de 3 de noviembre de 2008, en el que se indica que resultaba aplicable la disposición adicional primera de la Ley 12/2001.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Fallecido el actor el 14 de noviembre de 2012, mediante diligencia de ordenación de 20 de diciembre de 2012 se tuvo por producida la sucesión procesal, debiéndose continuar el procedimiento y entendiéndose las sucesivas diligencias en la persona de doña Raquel Blanco Peñalvo, hija del fallecido y en beneficio de la comunidad hereditaria —formada por ella y por su hermana Estela Blanco Peñalvo—.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29 de enero de 2013, concluso el procedimiento y dentro del plazo para dictar Sentencia, el Magistrado-Juez dictó providencia el 30 de enero de 2013, por la que, conforme a lo dispuesto en el art. 35 de la Ley Orgánica del Tribunal Constitucional (en adelante, LOTC), acordó oír a las partes y al Ministerio Fiscal por término común e improrrogable de diez días, a fin de que pudieran pronunciarse sobre la pertinencia de plantear cuestión de inconstitucionalidad o sobre el fondo de ésta. En este escrito, el Magistrado-Juez comenzaba explicando que, en el caso enjuiciado, la extinción debía ser calificada judicialmente como despido improcedente, aduciendo las razones que a su juicio conducen a esta calificación, y asimismo, también indicaba que, de acuerdo con la fecha de efectos de la extinción —que fija en el día 19 de agosto de 2012—, las consecuencias de dicha calificación de improcedencia son las previstas en la Ley del estatuto de los trabajadores (en adelante, LET), en la redacción dada por la Ley 3/2012, de 6 de julio, si bien, advirtiendo que, al haber fallecido el actor, la opción por la readmisión devenía imposible y había de estarse a la opción indemnizatoria. Tras estas precisiones, la providencia concretaba las normas cuya constitucionalidad se cuestiona y los preceptos que se suponen infringidos: en primer lugar, exponía que el art. 18.7 y la disposición transitoria quinta de la Ley 3/2012 vulneran los arts. 9.3, 24.1 y 14 CE; seguidamente, hacía asimismo alusión a la contravención por parte del art. 18.8 de la Ley 3/2012 de los arts. 9.3 y 24.1 CE, en relación con el art. 35.1 CE, y art. 14 CE. La providencia fundamentaba estas dudas de constitucionalidad en términos similares a la argumentación ofrecida en el posterior Auto de planteamiento de la cuestión, de 7 de junio de 2013, a cuyo contenido se hace referencia más adelante.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Reillo Sastre, S.L., en su condición de empresa demandada, presentó escrito registrado el 20 de febrero de 2013, en el que, en principio, manifestaba que nada tenía que oponer al planteamiento de la cuestión de inconstitucionalidad. A continuación, no obstante, al margen de cuestionar algunos de los argumentos en que el Juzgador fundamenta la calificación de improcedencia del despido, se incluían las siguientes consideraciones. De un lado, se indicaba que la providencia prejuzga el fallo y anticipa una declaración de improcedencia. De otro se advertía que, dado que el trabajador ingresó en la empresa en 2008 y cesó en 2012, no procede discutir sobre la constitucionalidad de los topes máximos de la indemnización del art. 56 LET —veinticuatro o cuarenta y dos meses–, puesto que aquí no se llega ni a una ni otra cifra. Finalmente, añadía que no parece sensato cuestionar la validez de la desaparición legal de los salarios de tramitación: por una parte, porque cuando dichos salarios de tramitación existían, el Tribunal Supremo ya había dicho que, mediando el fallecimiento del trabajador, la opción de la empresa sólo podría referirse a la indemnización –y no a la readmisión– y que dichos salarios se devengaban como fecha límite hasta el fallecimiento; y por otra parte porque la cuestión de inconstitucionalidad resulta innecesaria desde el momento en que los salarios de tramitación eran y son incompatibles con el subsidio de incapacidad temporal, pues, en este caso, el trabajador debió estar en esta situación desde julio a noviembre en que falleció, por lo que no devengaría salarios de tramitación ni aun en el caso de que la reforma laboral de 2012 fuese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parte de doña Raquel Blanco Peñalvo, hija del actor fallecido, se presentó escrito registrado el 21 de febrero de 2013, en el que muestra su coincidencia con lo plasmado por el Magistrado-Juez en su providencia, haciendo especial hincapié en la desigualad entre empleador y trabajador que, a su juicio, resulta de la nueva redacción dada a los apartados 1 y 2 del art. 56 LET, originando una situación más beneficiosa para la empresa.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escrito registrado el 12 de marzo de 2013, y reiterado en fecha posterior, el Fiscal solicita determinadas informaciones al Juzgado, sin constar en las actuaciones que finalmente presentara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Juzgado de lo Social núm. 34 de Madrid dictó Auto de 7 de junio de 2013, por el que acuerda elevar cuestión de inconstitucionalidad ante el Tribunal Constitucional, respecto al art. 18.7, la disposición transitoria quinta y el art. 18.8 de la Ley 3/2012, de 6 de julio, de medidas urgentes para la reforma del mercado laboral, por presunta vulneración de los arts. 9.3, 14, 24.1 y 35.1 CE. En dicho Auto se disponía la suspensión provisional del plazo para dictar Sentencia hasta que el Tribunal Constitucional se pronunciara sobre la admisión de la cuestión, y asimismo, se ordenaba se citara a las partes a comparecencia a fin de adoptar medidas no nucleares. Dicha comparecencia tuvo lugar el 10 de julio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Con fecha 12 de julio de 2013, el Juzgado de lo Social núm. 34 de Madrid dictó nuevo Auto de “medidas provisionales no nucleares”, en el que, tras fijar los hechos probados del litigio —entre ellos, que el trabajador tenía una antigüedad en la empresa de fecha 3 de noviembre de 2008 y que había estado de baja por incapacidad temporal desde 17 de julio de 2012 hasta su fallecimiento—, razona que la extinción debe ser calificada judicialmente como despido improcedente, sin que el fallecimiento del actor permita la opción por la readmisión y deba estarse a la opción indemnizatoria. En este mismo Auto, el Magistrado-Juez expone que, si bien no puede pronunciarse sobre el objeto de la cuestión de inconstitucionalidad, sí puede manifestarse sobre el resto de las cuestiones derivadas del despido: su calificación y los demás efectos de tal calificación (opción entre indemnización y readmisión, situación legal de desempleo, etc.), añadiendo que, dado que el marco legal que se considera inconstitucional lo es por entenderse insuficiente, nada impide la aplicación con carácter provisional de ese marco legal indemnizatorio con el carácter de mínimo y a expensas de que se admita y estime la cuestión de inconstitucionalidad planteada. Al respecto aduce que, aun cuando no existe norma legal que permita tal pronunciamiento parcial, la doctrina constitucional parece autorizarlo con fundamento en el principio de tutela judicial y efectividad de los derechos, subrayando las graves consecuencias que derivarían para el trabajador y para la empresa en caso de que el Juzgador se limitara a suspender el procedimiento judicial y no adoptara medidas provisionales. Del contenido del ATC 313/1996, de 29 de octubre, el Magistrado-Juez deduce que no sólo es posible el pronunciamiento sobre la adopción de medidas cautelares o actos de instrucción y ordenación —resoluciones instrumentales—, sino las cuestiones propiamente de fondo no afectas por la cuestión de inconstitucionalidad y aun estas cuando se trate de una aplicación de carácter provisional y a título de marco mínimo, como es el caso. Finalmente, por lo expuesto, el Auto incluye en su parte dispositiva la siguiente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previa declaración de improcedencia del despido practicado debo condenar con carácter parcial y provisional, y sin perjuicio de regularización cuando el Tribunal Constitucional se pronuncie sobre la admisión o estimación de la cuestión de inconstitucionalidad, a la demandada Reillo Sastre Sociedad Limitada a que indemnice a los sucesores de don Carlos Blanco Durán en la suma de siete mil ochocientos setenta y ocho euros con cincuenta y nueve centimos de euro”.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adoptar medidas de carácter preventivo o de aseguramiento del contenido que eventualmente pueda tener la Sentencia que se dicte por el Tribunal Constitucional. Pronunciamiento que ha de considerarse como esencialmente revisable.”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 las actuaciones remitidas por el Juzgado mediante oficio de 25 de noviembre de 2013, consta que por parte de Reillo Sastre, S.L., se interpuso recurso de reposición frente al citado Auto de 12 de julio de 2013, por ser contrario al art. 35.3 LOTC y a la doctrina constitucional contenida en el ATC 313/1996. Mediante escrito registrado el 6 de noviembre de 2013, la parte demandante impugnó el recurso de reposición presentado. Por Auto de 19 de noviembre de 2013, el Magistrado-Juez desestimó el citado recurso de reposición, reafirmando su competencia para dictar la medida que se ha expuesto con anterioridad.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7 de junio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el Magistrado-Juez se centra en el análisis de los juicios de aplicabilidad y relevancia. Al respecto razona los motivos por los que considera que la extinción enjuiciada debe ser calificada como despido improcedente, señalando que, atendida la fecha de efectos de la extinción —que fija en el 19 de agosto de 2012—, las consecuencias de dicha calificación deben ser las previstas en la Ley del estatuto de los trabajadores, en la redacción dada por la Ley 3/2012, de 6 de julio, si bien, en este caso, el fallecimiento del actor hace que la opción por la readmisión devenga imposible y haya de estarse a la opción indemnizatoria.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art. 18.7 y la disposición transitoria quinta de la Ley 3/2012, por vulnerar los arts. 9.3, 14, 24.1 y 35.1 CE. Tras exponer la nueva redacción dada al art. 56.1 LET por el citado art. 18.7, así como el contenido de los apartados 1 y 2 de la disposición transitoria quinta de la Ley 3/2012, el Auto señala que con esta nueva normativa se reduce de manera significativa la cuantía de las indemnizaciones por despido improcedente. Asimismo, el Magistrado-Juez alega la doctrina establecida en la STC 181/2000 y afirma que la norma de aplicación es arbitraria, fundamentalmente por constituir una indemnización tasada que vincula al Juzgador, lo que impide una restitutio in integrum del perjuicio efectivamente sufrido. De las consideraciones que expone en el Auto de planteamiento se infieren por el órgano judicial claras vulneraciones del art. 9.3 CE, relativo a la interdicción de la arbitrariedad, y del art. 24.1 CE, ya que la tutela dispensada por Sentencia no podrá ser efectiva, sino parcial y meramente nominal.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o por condición social (art. 14 CE).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CE).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segunda duda de constitucionalidad, considera el órgano judicial que el art. 18.8 de la Ley 3/2012, que da nueva redacción al art. 56.2 LET, vulnera el principio de interdicción de la arbitrariedad (art. 9.3 CE) y el derecho a la tutela judicial efectiva (art. 24.1 CE), en relación con el derecho al trabajo (art. 35.1 CE), así como el derecho a no ser discriminado por razón de la condición social de trabajador (art. 14 CE). Al respecto indica que tal precepto legal determina que el empresario no tenga que abonar salarios de tramitación si opta por la indemnización en caso de despido improcedente (salvo que se trate de un representante legal de los trabajadores o de un delegado sindical), a diferencia de lo que sucedía en la normativa precedente, que establecía el pago de salarios de tramitación también para el supuesto de que el empresario optase por la indemnización; se trata, de nuevo, de una regulación que impide una restitutio in integrum del perjuicio efectivamente sufrido por el trabajador, lo que choca con el art. 9.3 CE. 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menor si opta por indemnizar (salarios de tramitación excluidos).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35 CE,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vulneración del art. 14 CE, el Auto alude nuevamente al establecimiento de un marco indemnizatorio desigual, peor que el fijado en el ordenamiento común, con fundamento en la condición social de trabajador.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con la afirmación de que el planteamiento de la cuestión de inconstitucionalidad no impide al órgano judicial pronunciarse sobre la calificación del despido y los efectos de tal calificación (opción e indemnización), citando en apoyo de su tesis el ATC 313/1996, de 29 de octubre. Por ello señala que, para el caso de su admisión, la resolución se diferirá en el tiempo con eventualidad de perjuicios graves para cualquiera de las partes, razón por la que considera necesario citarlas a una comparecencia que tendrá por objeto la adopción de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octubre de 2013, la Sección Primera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4 de diciembre de 2013, en el que interesa la inadmisión a trámite de la cuestión de inconstitucionalidad planteada, tanto por carecer de objeto al haberse resuelto el fondo de la acción ejercitada, como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primer argumento, y tras exponer los hechos de los que trae causa el planteamiento de la cuestión de inconstitucionalidad, indica que, en el presente caso, el órgano judicial, no obstante acordar formalmente la suspensión del curso de los autos en el momento procesal anterior al dictado de la Sentencia, dispone en el Auto de planteamiento convocar a las partes a una comparecencia y, tras celebrarse esta, dicta un Auto denominado de medidas provisionales no nucleares, en el que resuelve calificar el despido como improcedente y condenar al abono de una indemnización cuantificada en 7.878,59 €. Es decir, según el Fiscal General del Estado, se pronuncia exactamente sobre la acción ejercitada en la demanda, resolviendo el objeto del pleito, aun cuando quiera afirmar el juzgador que tal decisión no es más que una resolución provisional que podrá hipotéticamente confirmarse, o bien complementarse en lo que se refiere a la cuantía de la indemnización si es que la presente cuestión de inconstitucionalidad prosperara. Señala el Ministerio Fiscal que, al margen de que no existan en nuestro Ordenamiento procesal resoluciones sobre el fondo del asunto que pretendan un pronunciamiento provisional o ad cautelam sobre la pretensión deducida, lo que evidencian los Autos de 7 de junio y 12 de julio de 2013 es la voluntad renuente a la adopción de la medida dispuesta en el art. 35.3 LOTC, consistente en la suspensión del procedimiento hasta la definitiva resolución de la cuestión por el Tribunal Constitucional. A su juicio, afirmar que lo resuelto por el Auto de 12 de julio de 2013 son meras cuestiones no nucleares no puede sino calificarse como un ejercicio de voluntarismo estéril que no oculta la realidad de la continuación del procedimiento y la resolución sobre el fondo de la pretensión deducida por el trabajador. Por tal razón expone que la actual cuestión presenta una manifiesta carencia de objeto, que debe llevar a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 la segunda de las razones de inadmisión apuntadas, el Fiscal empieza recordando que la cuestión de inconstitucionalidad no debe articularse como una impugnación indirecta y abstracta de la ley. Sin embargo, indica, esto es lo que parece formularse en el presente caso en que se viene a cuestionar el régimen general del despido, poniendo de relieve el extenso juicio crítico de carácter dogmático realizado por el Magistrado-Juez al propósito general de la reforma, alejado en ocasiones de consideraciones estrictamente jurídicas para deslizarse por derroteros de carácter político. Según el Fiscal, ello hace que la cita del art. 35.1 CE haya de entenderse como mera invocación retórica que pretende reforzar la argumentación del tema nuclear debatido, que parece ser el de la objeción a que una decisión empresarial pueda condicionar el reconocimiento o no de los salarios de tramitación, así como la supuesta quiebra constitucional derivada de las reglas normativas de cálculo del importe de la indemnización por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última cuestión, y tras precisar el alcance de la STC 181/2000, el Fiscal General del Estado afirma que el establecimiento de reglas cuantificadoras de la indemnización como las previstas en los preceptos cuestionados (treinta y tres días por año trabajado con límite de veinticuatro mensualidades y supresión de salarios de tramitación en caso de opción empresarial por la indemnización) no implica vulneración del derecho a la tutela judicial efectiva, ni tampoco supone una actuación arbitraria de los poderes públicos según el art. 9.3 CE. Asimismo, a dichos argumentos se remite para descartar la contravención del art. 14 CE en relación con las diferentes consecuencias que, según el órgano promotor, derivan de un incumplimiento obligacional común y de un incumplimiento contractual en el ámbito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llega el Fiscal con relación al art. 35.1 CE. En este punto hace referencia a la STC 99/2001, FJ 6, que indicó que dicho precepto añade a las genéricas exigencias de la tutela judicial efectiva, la ponderación y adecuación de la motivación de tal decisión judicial y su exteriorización para que pueda conocerse si se han respetado o no las demandas del derecho constitucional al trabajo; asimismo alude a que, conforme a la STC 280/2006, FJ 8, no compete al Tribunal Constitucional definir si un determinado sistema de compensación es o no más conveniente, ya que el art. 35.1 CE no impone que haya de ser el más beneficioso de los posibles. Por ello, concluye que, en la nueva redacción dada al art. 56.1 y 2 LET, se cumplen las exigencias derivadas del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cuanto a la puesta en cuestión del art. 18.8 por posible lesión de los arts. 9.3 y 24.1 CE, el Fiscal General del Estado recuerda que la STC 84/2008 confirma que el hecho de que se deje la opción de la readmisión o extinción al empresario, y con ello, se puedan o no generar salarios de tramitación, no supone quiebra del derecho a la tutela judicial efectiva del art. 24.1 CE, teniendo la norma un contenido claro y preciso, y estando plenamente determinados los posibles efectos de la decisión judicial sobre la impugnación del despido. A su vez, respecto a la supuesta oposición del art. 18.8 al art. 35.1 CE, vuelve a insistir en que la cita de este precepto constitucional es una mera invocación retórica para reforzar la argumentación, e igualmente señala que la afirmación del Auto de que la norma cuestionada sienta una política legislativa favorecedora de la extinción contractual se realiza desde una perspectiva meramente política y constituye sólo una opinión respecto a cuáles han de ser o no las medidas legislativas más favorecedoras del empleo. A su juicio, desde una visión estrictamente jurídica, no es posible afirmar que el propósito anunciado en la exposición de motivos de la norma —y trasladado a su articulado— no es el fomento del empleo y, en consecuencia, el cumplimiento del mandato constitucional que sanciona el derecho al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dicho, el Fiscal General del Estado considera que la cuestión de inconstitucionalidad resulta notoriamente infundada en cuanto a la disposición transitoria quinta en relación con el art. 18.7 y respecto del art. 18.8 cuestionados.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al art. 18.Siete, la disposición transitoria quinta y el art. 18.8 de la Ley 3/2012, de 6 de julio, de medidas urgentes para la reforma del mercado laboral, por presunta vulneración de los arts. 9.3, 14, 24.1 y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tanto por apreciar que carece de objeto al haberse resuelto el fondo de la acción ejercitada, como por ser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análisis de estos aspectos en la cuestión aquí planteada, con carácter inicial debemos advertir que el debido cumplimiento de los juicios de aplicabilidad y relevancia requeridos por el art. 35.1 LOTC exige introducir algunas precisiones en cuanto a la delimitación concreta del objeto de la presente cuestión, máxime a la vista de la actuación seguida por el órgano judicial tras el Auto de planteamiento y a la que después se hace referencia. Recordemos que, de acuerdo con nuestra doctrina, “la cuestión de inconstitucionalidad no es un instrumento procesal para buscar una depuración abstracta del Ordenamiento” (STC 235/2007, de 7 de noviembre, FJ 2; o SSTC 55/2010, de 4 de octubre, FJ 2, y 20/2012, de 16 de febrero, FJ 4); y asimismo hemos venido afirmando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STC 179/2009, de 21 de julio, FJ 2; o STC 121/2011, de 7 de julio, FJ 2). Es por ello que se hace necesario incluir algunas precisiones respecto al objeto de la actual cuestión de inconstitucionalidad, a la vista de las circunstancias del supuesto enjuiciado —descritas en los antecedentes— y de la ausencia o insuficiencia de la oportuna determinación y explicación por parte del órgano promotor en relación con la aplicación al caso de las normas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entrada, es necesario tener en cuenta que, conforme al Auto de planteamiento, el hecho de que el actor haya fallecido durante el transcurso del proceso de despido determina que, calificada dicha extinción como improcedente, la opción por la readmisión devenga imposible y haya de estarse a la opción indemnizatoria. Esta circunstancia conlleva, por tanto, que el supuesto a quo no se encuentre dentro del ámbito de aplicación del cuestionado art. 18.8 de la Ley 3/2012, por el que se regula el derecho del trabajador a percibir salarios de tramitación en la opción por la readmisión.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se añade que, pese a que la empresa demandada puso de relieve en su escrito de alegaciones que en ningún caso podría ser condenada a abonar salarios de tramitación por haber sido el actor perceptor del subsidio de incapacidad temporal durante el período correspondiente a aquéllos, lo cierto es que el órgano judicial no incluye en su Auto ninguna explicación relativa a la aplicación o no al caso de este criterio de la jurisprudencia ordinaria. En este punto debemos recordar que, ante situaciones de previa expresión del carácter dudoso y discutible de la aplicabilidad de la norma cuestionada en el proceso a quo, nuestra doctrina constitucional viene exigiendo un pronunciamiento específico al respecto por parte del órgano judicial, a efectos de garantizar que la resolución del litigio depende realmente de la solución que este Tribunal ofrezca sobre la constitucionalidad de dicha norma (STC 84/2012, de 18 de abril, FJ 3; AATC 39/2012, de 28 de febrero, FJ 5; 191/2012, de 16 de octubre, FJ 3; 206/2012, de 30 de octubre, FJ 3). Pues bien, de manera análoga y sin perjuicio de que lo aquí cuestionado se vincula a una omisión en la norma, también en este caso se echa en falta el oportuno razonamiento del órgano proponente que, desde la perspectiva indicada, justifique que el pronunciamiento de este Tribunal sobre la constitucionalidad de la decisión legislativa de no extender el abono de salarios de tramitación en la opción indemnizatoria resulta realmente relevante y necesario en la resolución del proceso de despido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atención a lo dicho, no se aprecia el debido y suficiente cumplimiento de los juicios de aplicabilidad y relevancia respecto a las dudas de constitucionalidad planteadas en relación con el art. 18.8 de la Ley 3/2012, en torno a la opción por la readmisión y la no extensión de salarios de tramitación a la opción por la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la puesta en cuestión del art. 18.7 y la disposición transitoria quinta de la Ley 3/2012 en relación con la indemnización correspondiente por despido improcedente ––única opción posible, según razona el Auto–, resulta también pertinente introducir algunas aclaraciones respecto al cumplimiento de los referidos juicios de aplicabilidad y relevancia. Tales consideraciones se hacen necesarias a la vista del régimen normativo de transitoriedad establecido en este punto, y en atención a las características del contrato de trabajo celebrado entre la empresa y el trabajador despedido, según consta en las actuaciones como prueba aportada por la parte actora: en concreto, un contrato indefinido, de 3 de noviembre de 2008, al que, según se indica en el mismo, resultaba de aplicación la disposición adicional primera de la Ley 12/2001, por la que se regulaban los contratos para el fomento de la contratación indefinida.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Así, atendida la fecha del contrato de trabajo, es posible constatar que no resulta aplicable al presente supuesto el régimen indemnizatorio derivado de la nueva redacción dada al art. 56.1 de la Ley del estatuto de los trabajadores (LET) por el art. 18.7 de la Ley 3/2012, que sólo es de aplicación a contratos posteriores a 12 de febrero de 2012, conforme indica la disposición transitoria quinta, apartado 1, de dicha Ley. Además, por lo que se refiere al resto de aspectos regulados en dicho art. 18.7, o bien no resultan aplicables al caso —es lo que ocurre respecto a la opción por la readmisión— o bien nada se argumenta específicamente en el Auto, de ahí que no formen parte de la duda de constitucionalidad expresada por el órgano judicial. A este respecto, debemos recordar que, conforme hemos señalado en pronunciamientos previos, “es claro que la presunción de constitucionalidad de las normas con rango de ley no puede desvirtuarse sin un mínimo de argumentación y que no caben impugnaciones globales y carentes de una razón suficientemente desarrollada” (STC 245/2004, de 16 de diciembre, FJ 3; o STC 149/2006, de 11 de mayo,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cabe concluir que el art. 18.7 de la Ley 3/2012 no forma parte del objeto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Excluidas de este procedimiento las dudas de constitucionalidad planteadas respecto a los arts. 18.8 y 18.7 de la Ley 3/2012 en atención a las razones ya expuestas, resta únicamente valorar el cumplimiento de los juicios de aplicabilidad y relevancia respecto a la tercera previsión cuestionada: la disposición transitoria quinta de la citada Ley. Respecto a ella, el órgano judicial no concreta cuál de sus tres apartados es el cuestionado y centra su argumentación en los dos primeros apartados de la norma. No obstante, según lo ya dicho, no resulta aplicable al caso el contenido de su apartado 1, por referirse a contratos suscritos a partir del 12 de febrero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apartado 2 se refiere a las indemnizaciones por despido improcedente para contratos formalizados con anterioridad a dicha fecha, si bien es necesario advertir que, en el apartado 3 de la citada disposición, se incluye una regla específica para los trabajadores con contrato de fomento de la contratación indefinida, en cuyo caso se estará a lo dispuesto en la disposición transitoria sexta de la Ley 3/2012: esta última previsión, específicamente dedicada a los “contratos de fomento de la contratación indefinida celebrados antes del 12 de febrero de 2012”, dispone que estos contratos continuarán rigiéndose por la normativa a cuyo amparo se concertaron, salvo cuando se trate de un despido disciplinario, en cuyo caso la indemnización por despido improcedente se calculará conforme a lo establecido en el apartado 2 de la disposición transitoria quinta de la citada Ley. Pues bien, según lo antes indicado, en las actuaciones consta que la parte actora aportó como prueba el contrato de trabajo que unía a la empresa y al trabajador, en el que se reflejaba su sujeción a la normativa propia de los contratos de fomento de la contratación indefinida. Sin embargo, en el Auto de planteamiento, el órgano promotor no hace mención a este dato ni incluye ninguna referencia específica sobre el contenido del apartado 3 de la disposición transitoria quinta de la Ley 3/2012, por más que, por el juego de remisiones derivado de esta previsión, pudiera considerar aplicable al caso la indemnización prevista en su apartado 2. Nada se explica al respecto en el Auto de planteamiento, sin que el órgano proponente ofrezca consideración alguna sobre la indicada peculiaridad reflejada en el contrato de trabajo aportado y sobre su alcance e incidencia en el supuesto del litigio a quo, a efectos de determinar la concreta previsión que en relación con la cuantía indemnizatoria resultaba aplicable. Tal omisión en el razonamiento determina, por tanto, un defectuoso cumplimiento del deber del órgano judicial de “especificar o justificar en qué medida la decisión del proceso depende de la validez de la norma en cuestión” (art. 35.2 LOTC). De cualquier modo, aun cuando otro fuera el criterio y desde un inicio se entendiera que el contenido del Auto de planteamiento satisface adecuadamente los juicios de aplicabilidad y relevancia respecto a la norma que ahora nos ocupa, ni siquiera en tal hipótesis cabría admitir a trámite la cuestión de inconstitucionalidad planteada genéricamente respecto a la disposición transitoria quinta de la Ley 3/2012, en atención a las razones que seguidamente se explican.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aun cuando admitamos que este procedimiento puede tener por objeto la citada norma cuestionada —la referida disposición transitoria quinta de la Ley 3/2012, relativa a la determinación de la indemnización a aplicar en los despidos improcedentes, en los términos ya indicados—, ha de tenerse en cuenta que existen otras exigencias procesales que no han sido cumplidas por el órgano judicial. En concreto, es necesario examinar el óbice procesal alegado por el Fiscal General del Estado, quien denuncia la manifiesta carencia de objeto de la cuestión, por cuanto considera que el hecho de que el órgano promotor dictara el Auto de medidas provisionales no nucleares, en que resuelve calificar el despido como improcedente y condenar a la demandada al abono de la cuantía indicada, constituye una resolución sobre el fondo de la pretensión deducida en el proceso y exterioriza la renuencia a adoptar la suspensión del procedimiento hasta la definitiva resolución de la cuestión por el Tribunal Constitucional, conforme impone el art. 35.3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óbice procesal guarda claras similitudes con el examinado en la cuestión de inconstitucionalidad núm. 438-2013 —planteada por el mismo órgano judicial— y que determinó su inadmisión a trámite mediante el ATC 277/2013, de 3 de diciembre. Por tal razón, debemos ahora remitirnos a dicho Auto, cuyas apreciaciones y conclusiones resumimos a continuación, procediendo a su aplicación en el actual supuesto enjuiciado.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el art. 35.3 LOTC, “el planteamiento de la cuestión de constitucionalidad originará la suspensión provisional de las actuaciones en el proceso judicial hasta que el Tribunal Constitucional se pronuncie sobre su admisión”. Si bien hemos admitido que el órgano judicial a quo puede adoptar las medidas cautelares precisas para asegurar las resultas del juicio o incluso los efectos de la futura Sentencia de este Tribunal resolviendo la cuestión, sin que tampoco exista obstáculo para que lleve a cabo otros actos de instrucción y de ordenación del proceso, se ha exigido que “no guarden relación con la validez de la ley cuestionada, pues el proceso de fondo sigue pendiente ante él en situación procesal de detención” (ATC 313/1996, 29 octubre, FJ 2; ATC 186/2009, 16 junio, FJ 2). De esta manera “[l]o determinante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caso ahora enjuiciado es similar al contemplado en el ya citado ATC 313/1996 en el que el órgano judicial dictó Sentencia sobre el fondo después de elevar la cuestión de inconstitucionalidad y sin existir todavía pronunciamiento sobre su admisión, razón por la que este Tribunal declaró su inadmisión a trámite. En el presente supuesto, tras el Auto de planteamiento de la cuestión, el órgano judicial ha dictado un nuevo Auto en que declara la improcedencia del despido y condena a la empresa demandada a abonar a los sucesores del trabajador la indemnización indicada. Con esa decisión, el Magistrado-Juez está haciendo directa aplicación de la norma de la Ley 3/2012 que es objeto de la cuestión de inconstitucionalidad, conforme al planteamiento formulado al inicio de este fundamento. Dicho Auto, además, es confirmado posteriormente por el órgano judicial, al desestimar el recurso de reposición interpuesto por la parte demandada, que ponía de manifiesto la imposibilidad de aplicar las normas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es óbice a esta conclusión el hecho de que el Magistrado-Juez haya emitido dicha resolución sobre el fondo en un Auto al que pretende atribuir un “carácter parcial y provisional, y sin perjuicio de regularización cuando el Tribunal Constitucional se pronuncie”, pues, materialmente, los términos de la condena impuesta coinciden con los que corresponderían a una Sentencia sobre el fondo. En realidad, ese supuesto “carácter provisional” no es más que un expediente para intentar salvar las exigencias del juicio de relevancia, al amparo de una incorrecta aplicación de la doctrina de este Tribunal sobre la limitada posibilidad de dictar resoluciones judiciales durante la fase de suspensión prevista en el art. 35.3 LOTC, precepto con el que se persigue asegurar que el pronunciamiento del Tribunal Constitucional sobre las dudas de constitucionalidad planteadas resulte previo a la aplicación de las normas cuestionadas por el órgano promotor, de forma que incida sobre el litigio concreto que dio origen a la cuestión y respecto al que la resolución judicial se encuentra pendiente de ser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consecuencia, en paralelo a lo señalado por este Tribunal en los supuestos en que el Auto de planteamiento de la cuestión se dicta tras haberse aplicado la norma cuestionada en el proceso a quo, también en el presente caso es posible afirmar que la actuación del órgano promotor “ignora el carácter eminentemente prejudicial de la cuestión de inconstitucionalidad en nuestro ordenamiento jurídico”, cuya finalidad es “la de suspender el procedimiento y esperar a la respuesta de este Tribunal para la aplicación de la norma” (ATC 134/2006, de 4 de abril, FJ 2), con la consecuencia de que, no respetándose tal exigencia, “tampoco se ha formulado adecuadamente el juicio de relevancia pues mal puede realizarse éste en relación con un precepto que ya se aplicó en una previa decisión” (ATC 220/2012, de 27 de noviembre, FJ 3; o ATC 184/2009,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aun en la hipótesis de admitir que la disposición transitoria quinta de la Ley 3/2012 queda dentro del objeto de este procedimiento con el alcance antes referido, ha podido constatarse que lo que hace el órgano judicial es resolver sobre el fondo del litigio mediante la aplicación de la norma cuestionada, de ahí que, en atención a los razonamientos expuestos, hemos de concluir que, en la actual cuestión de inconstitucionalidad, no se ha respetado debidamente el mandato de suspensión de las actuaciones exigido por el art. 35.3 LOTC, en los términos interpretados por este Tribunal, con la consiguiente incidencia de este incumplimiento sobre la pervivencia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conjunto de las circunstancias descritas, por sí solas y sin necesidad de entrar en el fondo, determinan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