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5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González-Trevijano,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891-2013, promovido por don Joseba Artola Ibarretxe, representado por el Procurador de los Tribunales don Javier Cuevas Rivas, y asistido por la Letrada doña Haizea Ziluaga Larreategui, contra la Sentencia de 5 de diciembre de 2012 de la Sala de lo Penal del Tribunal Supremo, que desestima el recurso de casación interpuesto contra los Autos de 18 de enero de 2012 y 9 de marzo de 2012, dictados por la Sección Primera la Sala de lo Penal de la Audiencia Nacional en la ejecutoria 70-1986 del rollo de Sala 70-1986 (procedente del sumario 70-1986 del Juzgado Central de Instrucción núm. 1).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del Decanato de los Juzgados de Primera Instancia de Madrid el día 8 de febrero de 2013, don Javier Cuevas Rivas, Procurador de los Tribunales, en nombre y representación de don Joseba Artola Ibarretxe, interpuso recurso de amparo contra las resoluciones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rollo de Sala 70-1986 (procedente del sumario 70-1986 del Juzgado Central de Instrucción núm. 1), la Sección Primera de lo Penal de la Audiencia Nacional dictó Sentencia 28/1994 de fecha 26 de julio, condenando al ahora recurrente a diversas penas de prisión así como al pago de las correspondiente indemnizaciones en concepto de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se hace constar que el ahora recurrente, se hallaba en libertad provisional, en virtud de esta causa, desde el 14 de junio de 1990, habiendo estado en prisión provisional por razón de la misma desde el 27 de junio de 1.986 hasta la fecha antes indicada, y detenido desde el 19 al 26 de junio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Sentencia se declaró firme por Auto de 24 de octubre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Sección Primera de lo Penal de la Audiencia Nacional dictó Auto de fecha 23 de octubre de 1996, haciendo constar que el recurrente había sido condenado en las siguientes 14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del Juzgado Central de Instrucción núm. 1: 70-1986, 4-1987 y 133-1981.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del Juzgado Central de Instrucción n úm 2: 22-1986 y 65-1985.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del Juzgado Central de Instrucción n úm 4: 8-1985, 2-1987, 69-1985,1-1986, 62-1985 y 72-1987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del Juzgado Central de Instrucción n úm 5: 58-1986, 67-1986 y 54-1987.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Señalando en su fundamento jurídico 2 que “[e]s procedente acumular las condenas impuestas a dicho penado que se expresan en el Antecedente Segundo de este auto, y fijar el máximo de la condena total en las mencionadas causas en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en su parte dispositiva acordaba acumular las condenas impuestas al penado Joseba Artola Ibarretxe en las causas anteriormente indicadas, fijándose en una duración de treinta años de privación de libertad el tiempo total de cumplimiento de todas las penas privativas de libertad impuestas en las causas expresadas.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9 de abril de 1997 de la Sección Primera de lo Penal de la Audiencia Nacional se acordó que, en aplicación de las disposiciones transitorias 2 y 5 del nuevo Código penal, no procedía la revisión de las penas acumuladas en el Auto de 23 de octubre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Practicada la refundición de condenas, por oficio de 30 de diciembre de 1997 del Centro Penitenciario de Cádiz-Puerto II se interesó liquidación de condena del ahora recurrente con fecha de inicio de cumplimiento 27 de junio de 1986 (detención 19 de junio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Secretario Judicial de la Sección Primera de la Sala de lo Penal de la Audiencia Nacional, (ejecutoria 70-1986 del rollo de Sala 70-1986), se practicó liquidación de condena con fecha 9 de junio de 1997 respecto de las penas acumuladas por el tiempo máximo de cumplimiento de treinta años —10.950 días—,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aplicación de la regla 2 del art. 70 del Código penal vigente en el momento de la comisión de los hechos cumplirá un máximo de treinta años: 10.950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empezados a cumplir el día 19 de junio de 1996, los dejará cumplidos el día 10 de junio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liquidación de condena resulto aprobada en providencia de 18 de junio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de 28 de febrero de 2011, la representación procesal del ahora recurrente solicitó la práctica de una nueva liquidación de condena, en la que se abonase el tiempo de prisión preventiva sufrida por su representado desde el 31 de marzo de 1988 hasta el 15 de junio de 1990, aduciendo que se había abonado al demandante en concepto de prisión preventiva hasta el 30 de marzo de 1988, y que, a partir de ese día y hasta el 15 de junio de 1990, concurría en la situación de preventivo y penado, ya que durante dicho periodo se encontraba penado en el sumario 2-1987 y en prisión preventiva en, entre otras, el sumario 72-1987 hasta 12 de abril de 1989 y desde el 6 de febrero de 1989 en la presente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Previos los demás trámites legales, por la Sección Primera de la Sala de lo Penal de la Audiencia Nacional, se dictó el Auto de 18 de enero de 2012, acordando en su parte dispositiva no dar lugar a la modificación de la liquidación de condena efectuada en 9 de junio de 1997, con la siguiente fundamentación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resulta de la liquidación provisional de pena efectuada por el Centro Penitenciario de Cádiz Puerto II el 23 de abril de 1996, Joseba Koldobika Artola fue condenado a un total de 190 años, 4 meses y 111 días en 14 distintas sentencias. En auto de 23 de octubre de 1996, se acordó acumular las condenas impuestas conforme a lo previsto en el art. 70.2 del Código Penal fijando como límite máximo de cumplimiento la pena de treinta años de privación de libertad. La liquidación de condena se practicó el 9 de junio de 1997 fijándose como fecha de inicio el 19 de junio de 1996 y de cumplimiento el 19 de junio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indica por el propio solicitante en el escrito en el que pide el abono de la prisión preventiva, las causas que se corresponden con los Sumarios 2/87 y 72/87 fueron incluidas en dicha acumulación por lo que en ningún caso se ha producido una situación como la que se refiere el Tribunal Constitucional en la Sentencia 57/08. En efecto, aun excluyendo las posibles situaciones que relata el solicitante de concurrencia de penas de prisión y situación de prisión preventiva, los casi dos años que pide de abono debería contarse sobre el total de las penas impuestas, más de 190 años, y el resultado estaría muy por encima del límite máximo previsto de 30 años en la liquidación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dicho Auto de 18 de enero de 2012, la representación procesal del recurrente interpuso recurso de súplica por escrito de 6 de febrero de 2012, insistiendo en la práctica de una nueva liquidación de condena a fin de que se abonase el periodo solicitado en el que concurrió simultáneamente la condición de preventivo y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Sección Primera de la Sala de lo Penal de la Audiencia Nacional, se dictó el Auto de 9 de marzo 2012, acordando desestimar 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dicho Auto de 9 de marzo de 2012, por el ahora recurrente se presentó escrito con fecha 15 de marzo de 2012 anunciando recurso de casación, finalmente interpuesto por escrito de fecha 20 de abril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recurso se dictó Sentencia 969/2012 de 5 de diciembre de 2012 de la Sala Segunda del Tribunal Supremo (recurso 10475-2012), notificada por Lexnet a la representación procesal del recurrente con fecha 21 de diciembre de 2012, que acordaba no haber lugar al recurso de casación, con arreglo, en síntesis a la siguiente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Lo que pretende el recurrente, tanto desde la perspectiva de infracción de ley como de derecho fundamental, es que se practique una nueva liquidación de condena, y que se le abone el periodo de prisión provisional sufrido desde el 31-3-1988 al 15-6-1990, evitando, según él, que se produzca un licenciamiento casi dos años más tarde de lo debido.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Tiene razón el Tribunal de instancia cuando afirma que el tiempo máximo de cumplimiento no constituye una nueva pena sobre la que deba operar los beneficios penitenciarios o el tiempo de coincidencia de su situación de penado con la de preso preventivo. En definitiva, el tiempo en que haya coincidido la situación de penado con la de preso preventivo se descuenta, no del límite jurídico de 30 años, sino de las penas que ha de ir cumpliendo el recurrente. También tiene razón cuando se dice en la resolución que la cuestión carece de relevancia práctica, pues, habiendo sido condenado en catorce sentencias a un total de más de 190 años, aunque se aplicaran varios períodos de superposición de cumplimiento de pena y de medida cautelar, no habría margen para que se redujera el tiempo máximo de cumplimiento de 30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escrito presentado con fecha 25 de enero de 2013, la representación procesal del recurrente interpuso incidente de nulidad de actuaciones alegando vulneración del derecho fundamental a la libertad y a la tutela judicial efectiva. Por la Sala de lo Penal del Tribunal Supremo se dictó Auto de fecha 7 de febrero de 2013, acordando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sustenta la demanda en la vulneración del derecho fundamental a la libertad (art. 17.1 CE) y considera que las resoluciones impugnadas han lesionado tal derecho, por denegar el abono del tiempo sufrido en prisión provisional en el periodo reclamado, en tanto se apartan de la jurisprudencia del Tribunal Constitucional establecida en la STC 57/2008, puesto que el penado tiene derecho a que se le liquiden las condenas que ha de cumplir y, por lo tanto, debe especificársele cuál es el período de prisión provisional que se le computa al recurrente a efectos de cumplimiento. De modo que puede solicitar una nueva liquidación de condena con el fin de saber el período de cumplimiento en que pudiera operar la referida STC 57/2008.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afirma que, una vez determinada la procedencia de la práctica de una nueva liquidación de condena, sería aplicable la doctrina referente al cómputo de las prisiones preventivas sufridas en simultaneidad con otras relativas al cumplimiento de penas impuestas, según los criterios vigentes al tiempo de aquellas pérdidas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sus argumentos, la parte recurrente invoca distintas Sentencias del Tribunal Supremo y del Tribunal Constitucional, que consideran que aquel periodo de prisión provisional que aun coincidiendo con el cumplimiento de una pena que sufrió el reo, se trata de prisión computable por haber cumplido las funciones legalmente previstas para la misma. Por lo tanto, concluye que el derecho a la libertad del recurrente ha resultado conculcado, porque mediante las resoluciones recurridas se actúa bajo la cobertura improcedente de 1a Ley, y se procede contra lo que la misma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septiembre de 2013, la Sala Segunda de este Tribunal acordó la admisión a trámite del recurso de amparo y, en aplicación de lo previsto en el art. 51 de la Ley Orgánica del Tribunal Constitucional (LOTC), dirigir atenta comunicación a la Sala Segunda del Tribunal Supremo y al Servicio común de ejecutorias, Sección Primera, de la Sala de lo Penal de la Audiencia Nacional, a fin de que, respectivamente, en el plazo de diez días, remitieran certificación o fotocopia adverada de las actuaciones correspondientes al recurso de casación núm. 10475-2012 y ejecutoria núm. 70-1986, respectivamente, y se emplazara a quienes hubieran sido parte en el procedimiento, excepto a la parte recurrente en amparo, para que pudieran comparecer en este proceso constitucional,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la Sala Segunda, por diligencia de ordenación de su Secretaría de Justicia de fecha 20 de noviembre de 2013, acordó dar vista de las actuaciones a la parte recurrente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mediante escrito registrado el día 20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procesales, alega la inadmisibilidad del recurso por haberse simultaneado la vía judicial al interponer el incidente excepcional de nulidad de actuaciones contra la Sentencia de fecha 5 de diciembre de 2012 en fecha 25 de enero de 2013, que no fue resuelto hasta el Auto de 7 de febrero de 2013 que acordaba su inadmisión, y, al propio tiempo, interpone demanda de amparo en fecha 8 de febrero de 2013 cuando no se había notificado el Auto resolutorio del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supuesto de no apreciarse dicha causa de inadmisibilidad, delimita el marco del control constitucional, con cita de la STC 57/2008, de 28 de abril e indica que la interpretación y alcance del art. 58.1 del Código penal (CP), en relación a la libertad personal permite subrayar que asiste la razón al recurrente cuando denuncia que la falta de abono de dicho periodo de prisión preventiva vulneró su derecho a la libertad provisional. Considera que no se trata de un doble y/o múltiple abono de periodos de prisión preventiva simultáneamente acordados en cada una de las causas, mediante la suma aritmética de todos ellos, petición que además carecería de sentido con arreglo a la doctrina establecida en las SSTC 92/2012, de 7 de mayo y 158/2012, de 17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expone seguidamente la doctrina de las SSTC 148/2013, de 9 de septiembre y 168/2013, de 7 de octubre y de la Sentencia del Tribunal Europeo de Derechos Humanos de 21 de octubre de 2013, para concluir que es posible la lesión del art. 17 CE como consecuencia de la ejecución de una Sentencia penal con inobservancia de las disposiciones de la Ley de enjuiciamiento criminal y del Código penal respecto al cumplimiento de las distintas condenas de pérdida de libertad que pudieran reducir el tiempo de permanencia en prisión del condenado, en cuanto supongan un alargamiento ilegítimo de esa permanencia y, por ende, de la pérdida de libertad (STC 57/2008, de 28 de abril, FJ 2 y 158/2012, de 17 de septiembre, FJ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alega que el abono de prisión preventiva vinculado a la pena de cada respectiva causa en su cumplimiento sucesivo conforme al art. 75 CP, limita, en este caso, la aplicación del art. 58 CP 1995 (art. 33 CP 1973) respecto a la deducción de los periodos de privación de libertad por prisión preventiva de la pena a la que corresponden, eliminando parte de ellos —los de las penas no cumplidas en orden sucesivo por virtud del tope máximo establecido—, y desplaza la aplicación del art. 76 CP (art. 70.2 CP 1973), en cuanto que incide, por exceso, en el tiempo máximo efectivo de cumplimiento que se establece por los órganos judiciales con su cobertura, sin que la superación de dicho límite infranqueable de tiempo efectivo de cumplimiento por los periodos de prisión no susceptibles de ser tenidos en cuenta al resultar suprimidos por imposibilidad de computo, encuentre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el Fiscal concluye que la decisión de que la liquidación de condena que eventualmente se practique solo tenga en cuenta los periodos de prisión preventiva a medida que se vayan cumpliendo las sucesivas penas, empezando por la más grave, conforme al art. 75 CP 1995 (art. 70 CP 1973), aunque ello comporte la eliminación de periodos de prisión preventiva sufrida y deducible, por tanto, la superación del límite de cumplimiento del art. 76 CP 1995 (art. 70.2 CP 1973), no efectuándose en la forma prevista por la ley y careciendo de cobertura legal, es contraria al derecho a la libertad y vulnera los arts. 17 y 24 CE. Considera que la STC 57/2008 declaró que carecía de cobertura legal la exclusión del abono del periodo de tiempo en que simultáneamente a la situación de prisión provisional en dicha causa concurría la situación de penado por otra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termina solicitando que se inadmita el recurso por falta de agotamiento de la vía judicial previa y, subsidiariamente para el caso de no apreciarse dicha causa, se otorgue el amparo por vulneración del derecho a la libertad personal y se declare la nulidad de las resoluciones judiciales impugnadas, acordando retrotraer las actuaciones al momento inmediatamente anterior al dictado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abril de 2014 se acordó señalar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5 de diciembre de 2012 de la Sala de lo Penal del Tribunal Supremo en recurso de casación 10475-2012, que desestima el recurso de casación contra los Autos de 18 de enero de 2012 y 9 de marzo de 2012 , dictados por la Sección Primera de la Sala de lo Penal de la Audiencia Nacional en la ejecutoria 70-1986 del rollo de Sala 70-1986 (procedente del sumario 70-1986 del Juzgado Central de Instrucción núm.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considera que dichas resoluciones vulneran su derecho fundamental a la libertad personal (art. 17.1 CE), en los términos que ha sido interpretado por la jurisprudencia del Tribunal Constitucional y por la Sala Segunda del Tribunal Supremo, por denegar el abono del tiempo sufrido en prisión provisional, pretendiendo su descuento del plazo máximo de cumplimiento fijado en el Auto de refundición de condenas. Concretamente, se pretende el cómputo del periodo comprendido entre el 31 de marzo de 1988 al 15 de junio de 1990, por no haberle sido abonado el tiempo que permaneció en prisión preventiva simultáneamente con la condición de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ha quedado expuesto con más detalle en los antecedentes, alega con carácter principal la causa de inadmisibilidad de falta de agotamiento de la vía judicial, la cual debe ser examinada con carácter previo y subsidiariamente, considera que las resoluciones judiciales impugnadas han desconocido el derecho fundamental a la libertad personal del recurrente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del fondo del asunto, procede examinar la causa de inadmisión de falta de agotamiento de la vía judicial previa [art. 50.1 a), en relación con el art. 44.1 a) de la Ley Orgánica del Tribunal Constitucional (LOTC)], opuesta por el Fiscal, al haber simultaneado el recurrente la vía judicial con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examen de las actuaciones resulta que una vez dictada la Sentencia de la Sala de lo Penal del Tribunal Supremo, de 5 de diciembre de 2012 ahora impugnada, notificada el 21 de diciembre de 2012, la representación procesal del recurrente interpuso frente a la misma incidente de nulidad de actuaciones con fecha 25 de enero de 2013, instando su nulidad por vulneración del derecho fundamental a la libertad y a la tutela judicial efectiva, incidente que fue resuelto por el Auto del mismo órgano judicial de fecha 7 de febrero de 2013, que acordaba la inadmisión. La parte recurrente, en fecha 8 de febrero de 2013 presentó escrito de demanda de amparo ante el Tribunal Constitucional, cuando había sido dictado el Auto de 7 de febrero de 2013, resolutorio del incidente de nulidad de actuaciones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coincidencia temporal entre la vía judicial previa y la interposición de la demanda de amparo que se presentó en el plazo de treinta días establecido legalmente, y ello al margen del momento de la notificación del Auto de la Sala de lo Penal del Tribunal Supremo de 7 de febrero de 2013, por lo que el supuesto de hecho es distinto al invocado de la STC 32/2010, de 8 de julio, ya que en aquel caso había un período temporal coincidente pues la demanda se interpuso antes de resolverse el incidente, el 1 de febrero de 2007 y el incidente se resolvió el 22 de febrero de 2007, circunstancias que en este caso no concurren y en consecuencia, no existiendo coincidencia temporal entre la vía judicial previa y el proceso de amparo, debe desestimarse la causa de inadmisibilidad opuesta, con fundamento en los arts. 44.1 a) y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fondo, el objeto de nuestro enjuiciamiento se contrae a determinar si el derecho fundamental a la libertad del recurrente (art. 17.1 CE), ha sido conculcado al no haberse deducido el periodo de preventiva posterior a la firmeza de la primera condena (31 de marzo de 1988 a 15 de junio de 1990) del límite máximo de cumplimiento de las condenas acumuladas (consistente en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este Tribunal ya se ha pronunciado sobre esta cuestión en la STC 35/2014, de 27 de febrero, declarando que no vulnera el art. 17.1 CE la no aplicación de la jurisprudencia del doble cómputo establecida en la STC 57/2008, de 28 de abril, en los supuestos en que se haya establecido un límite máximo de cumplimiento y en la posterior STC 55/2014, de 10 de abril, dictada por el Pleno, al resolver el recurso de amparo núm. 3650-2011.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35/2014, FFJJ 3 a 5, tras exponer la doctrina desde la inicial STC 57/2008, de 28 de abril, y las sucesivas SSTC 92/2012, de 7 de mayo; 158/2012, de 17 de septiembre; 193/2012, de 29 de octubre; 229/2012, de 10 de diciembre; 148/2013, de 9 de septiembre y 168/2013, de 7 de octubre, sobre diversos aspectos derivados de las exigencias que la Constitución impone en la aplicación del art. 58.1 del Código penal (CP), en la redacción dada por la Ley Orgánica 15/2003, de 25 de noviembre, se expresa que, en el caso de las condenas acumuladas, la decisión judicial de no descontar del límite máximo de cumplimiento efectivo, fijado en treinta años, el periodo de tiempo en que simultáneamente se encontraba como preso preventivo y como penado no es contraria a la Constitución. Es decir, no es constitucionalmente exigible, en tales casos, una interpretación conjunta del art. 58.1 CP —en la redacción anterior a la Ley Orgánica 5/2010— y de los arts. 75 y 76 CP, que imponga el doble cómputo de un mismo periodo de prisión como preventivo y como penado, o que lleve a considerar que el tiempo de prisión provisional simultáneo al de cumplimiento de pena, deba conceptuarse como tiempo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descartamos que fuera aplicable la doctrina de la STC 57/2008, pues en absoluto da sustento a que el descuento del periodo simultáneo de preventiva opere sobre el tope máximo fijado de “cumplimiento efectivo” que resulta de la acumulación jurídica de las condenas, no regulada en el art. 58.1 CP, sino en el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dicha doctrina a las resoluciones impugnadas, podemos afirmar que el argumento contemplado en las mismas por el que se rechaza la solicitud de inclusión en la liquidación como tiempo de abono desde 31 de marzo de 1988 a 15 de junio de 1990, en que el recurrente simultaneó la situación de preso preventivo con la de penado, no puede tacharse de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razonamientos expuestos conducen a concluir que las decisiones adoptadas no han producido la alegada lesión del derecho a la libertad del demandante (art. 17.1 CE), al no contravenir lo dispuesto en el 58.1 CP, ni quebrantar tampoco el fundamento y los fines que justifican la acumulación jurídica (art. 76 CP), lo cual nos lleva a la desestimación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Joseba Artola Ibarretxe.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