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698-2012, promovido por don Marc Mañés Martínez y otros, representados por la Procuradora de los Tribunales doña Gloria Rincón Mayoral y asistidos por la Abogada doña Emília Mayol Pujol, contra la Sentencia de la Sala de lo Social del Tribunal Superior de Justicia de Cataluña, de 15 de diciembre de 2010, recaída en el recurso de suplicación núm. 2823-2010, que confirma el Auto del Juzgado de lo Mercantil núm. 7 de Barcelona, de 14 de enero de 2010, dictado en el procedimiento concursal núm. 782-2009, sobre extinción colectiva de contratos de trabajo. Ha comparecido Tropik, S.A., representada por la Procuradora de los Tribunales doña Ana Belén Gómez Murillo,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6 de febrero de 2012, la Procuradora de los Tribunales doña Gloria Rincón Mayoral, en nombre y representación de don Marc Mañés Martínez y otros, interpuso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Auto de 2 de septiembre de 2009, el Juzgado de lo Mercantil núm. 7 de Barcelona acordó la declaración de concurso de Tropik, S.A., por no poder atender el pago puntual de sus deudas.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concursada solicitó la incoación de incidente para la extinción colectiva de las relaciones laborales de toda la plantilla, acordándose la apertura del periodo de consultas previsto en el art. 64.5 de la Ley 22/2003, de 9 de julio, concursal, por providencia de 29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fecha 30 de noviembre de 2009, el administrador concursal puso de manifiesto al Juzgado: i) que el representante de los trabajadores solicitó que se ampliara la documentación económica inicialmente proporcionada, con el detalle de determinadas partidas del balance, siendo facilitada dicha información directamente por la empresa; ii) que no fue objeto de discusión en el periodo de consultas la falta de viabilidad de la empresa y que, en consecuencia, no se entró a considerar la adopción de ninguna medida distinta de la de extinción de todos los contratos de trabajo solicitada por Tropik, S.A.; iii) que la discrepancia esencial en la negociación radicó en el importe de las indemnizaciones; iv) que, a juicio de la administración concursal, no existía ninguna razón objetiva que justificase una indemnización diferente de la que contempla la legislación laboral para los despidos colectivos; v) que no procedía en aquel incidente analizar la oposición alegada por los trabajadores, relativa a la culpabilidad del concurso y vi) que el periodo de consultas finalizó sin acuerdo, ante la imposibilidad de hacer frente a la indemnización reclamada por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30 de noviembre de 2009, dispuso el Juzgado remitir el incidente a la autoridad laboral para recabar informe sobre el resultado del periodo de consultas. Emitió dicho informe en sentido desfavorable la Subdirectora General de relaciones laborales del Departamento de Trabajo de la Generalitat de Cataluña, con fecha de 28 de diciembre de 2009, al no constar los necesarios elementos de juicio para valorar la situación de la empresa respecto de la petición de extinción de la totalidad de los contratos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Dictó Auto de 14 de enero de 2010 el Juzgado Mercantil núm. 7 de Barcelona, en el que declara: i) que la entidad concursada “no puede económicamente seguir desarrollando sus actividades empresariales al no poder hacer frente a sus obligaciones”; ii) que el art. 51 de la Ley del estatuto de los trabajadores (LET) permite al empresario proceder a la extinción colectiva de los contratos de trabajo cuando tal extinción venga justificada por causas económicas; iii) que esa extinción, si se ha declarado el concurso del empresario, requiere de autorización del juez del concurso (art. 64 de la Ley concursal); iv) que en el caso de autos, las causas económicas que justifican la adopción de la medida de despido colectivo solicitada están plenamente acreditadas, desprendiéndose del informe de la administración concursal la drástica caída del volumen de ventas, del beneficio neto y de los fondos propios durante el año 2008, con fondos propios negativos superiores a 400.000 euros durante los ejercicios 2008 y 2009, lo que implicaría la concurrencia de causa de disolución de una sociedad que tiene un capital social de 60.000 euros; v) a la vista de ello, concluía la resolución, la situación económica de la empresa obliga al cese de la actividad laboral por causas económicas, con la consecuencia ineludible de la extinción de las relaciones laborales y el abono de la indemnización prevista en el art. 51.8 del estatuto de los trabajadores, lo que trasladaba a su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trabajadores formularon recurso de suplicación, que fue desestimado por Sentencia de la Sala de lo Social del Tribunal Superior de Justicia de Cataluña, de 15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solicitaba en su recurso la admisión de nuevas pruebas, al amparo del art. 231.1 del Real Decreto Legislativo 2/1995, de 7 de abril, por el que se aprueba el texto refundido de la Ley de procedimiento laboral (LPL), aplicable al caso). En relación con ello, señalaba la resolución judicial (fundamento de Derecho primero), que ninguno de los documentos presentados, “(idóneos, por otra parte, para fundamentar la modificación fáctica que a la postre pretende con los mismos), reúne los requisitos establecidos en el precepto procesal laboral aludido, en relación con los arts. 270 y 271 de la Ley de Enjuiciamiento Civil”, razón en la que fundaba su negativa a la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oponía la resolución, asimismo, al motivo del recurso que pretendía la nulidad del Auto de 14 de enero de 2010 por insuficiencia de su relato fáctico —motivo articulado al amparo del art. 191 a) LPL, por infracción de las normas esenciales del procedimiento—, nulidad que no se acoge (fundamento de Derecho segundo) “por cuanto, con independencia de aquéllos hechos cuya inclusión pretende la parte demandante y que depende de su puntual acreditación, lo cierto es que la resolución recurrida no se revela insuficiente desde el punto de vista fáctico, cumpliendo los requisitos legales”. En tercer lugar, la Sentencia denegaba la revisión de los hechos probados, interesando la adición de doce nuevos ordinales, toda vez que la documentación obrante que había sido invocada, pese a ser potencialmente idónea, no lograba acreditar lo pretendido. La Sala, finalmente, desestimaba las infracciones legales denunciadas, opuestas por los recurrentes frente a la extinción colectiva de sus contratos de trabajo, declarando que la empresa demostró su situación económica negativa y no se probó fraude o responsabilidad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sucesivo recurso de casación para la unificación de doctrina fue inadmitido en Auto de 15 de noviembre de 2011, de la Sala de lo Social del Tribunal Supremo, por falta de una relación precisa y circunstanciada de la contradicción alegada en el escrito de interposición del recurso (art. 222 LPL) y por ausencia de contradicción entre la Sentencia recurrida y la invocada para el contraste (art. 217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formulan la demanda de amparo contra la Sentencia de fecha 15 de diciembre de 2010, de la Sala de lo Social del Tribunal Superior de Justicia de Cataluña, por vulneración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en su escrito, de un lado, la lesión del art. 24.2 CE, ya que el Tribunal Superior de Justicia rechazó los documentos presentados en suplicación pese a reconocer su idoneidad para fundamentar la modificación fáctica perseguida. El resultado de una interpretación semejante del art. 231.1 LPL deja indefensos a los trabajadores sujetos a procedimientos de extinción colectiva de contratos de trabajo, como el seguido en estos autos. El propio legislador ha sido consciente de esa realidad, disponiendo en la norma que derogó la Ley de procedimiento laboral, en concreto en el art. 233.1 de la Ley 36/2011, de 10 de octubre, reguladora de la jurisdicción social, la ampliación de los supuestos de admisión de nuevos documentos en el grado jurisdiccional de suplicación. En suma, se alega, aquella interpretación de las normas procesales no asegura el derecho de proponer y practicar prueba, ya que ni el procedimiento establecido por la Ley concursal lo permite, ni la interpretación dada en el proceso a la regulación contenida en la Ley de procedimiento laboral lo ha consentido, impidiendo la exacta determinación de las responsabilidades derivadas de las conductas atribuidas a los socios, directivos y administrador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habría producido la vulneración del art. 24.1 CE en su vertiente de derecho a obtener una Sentencia que respete las normas esenciales del procedimiento, con suficiencia de hechos declarados probados. La resolución de instancia incumple esa exigencia y, posteriormente, la Sala de lo Social, al rechazar las pruebas documentales que se adjuntaron al recurso y la modificación del relato histórico solicitada, reiteró la violación. En su opinión, el Juez de instancia hizo dejación de su potestad en materia probatoria, sometiéndose al informe del administrador concursal, quien tuvo conocimiento del documento más importante del procedimiento y no lo incluyó sin embargo en su informe final al juzgador (un e-mail enviado por el Abogado de la mercantil a la parte recurrente en amparo, con copia a dicho administrador, en fecha 17 de noviembre de 2007, en el que se reconocen manipulaciones contables de los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última instancia, el origen del problema que se denuncia, señala el recurso, nacería de la propia Ley concursal. Según su art. 64, los representantes de los trabajadores pueden llegar a un acuerdo con la administración concursal que conlleve la extinción, suspensión o modificación colectiva de contratos de trabajo, expediente que deberá ser aprobado por el Juez salvo fraude, dolo, coacción o abuso del derecho. En cambio, se revela una limitación de las posibilidades probatorias cuando no haya tal acuerdo, ya que el expediente regulado en dicho precepto no prevé el cumplimiento de los principios de audiencia y contradicción, ni que los intervinientes puedan proponer y practicar prueba. De ese modo, los trabajadores no tienen margen para demostrar al Juez que no procede la extinción contractual, ya que dicha prueba no se puede articular ni en el expediente previo, en el que no está prevista, ni en el recurso de suplicación, por no contemplarlo la Ley de procedimiento laboral, ni mediante la interposición de un incidente concursal, porque la Ley concursal, en su art. 64.8, párrafo 2, establece que dicho incidente se limita a las “cuestiones que se refieran estrictamente a la relación jurídica individual”, excluyendo las colectivas. En definitiva, coexisten dos líneas procesales para tramitar la extinción contractual colectiva: una atribuida a la jurisdicción laboral y otra a la jurisdicción mercantil, previa interposición de un concurso de acreedores, constatándose que, mientras en el primer supuesto se cumple el principio de audiencia y contradicción y los intervinientes pueden proponer y practicar prueba, no ocurre lo mismo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la Sala Segunda de este Tribunal, de 16 de abril de 2012, se tuvo por decaído en el recurso a don Víctor Hugo Morales Gallardo, que aparecía como demandante, al no haberse aportado en el plazo concedido escritura del poder original acreditativo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en providencia de 4 de octubre de 2012, acordó la admisión a trámite de la demanda de amparo, y, habiendo interesado previamente la remisión de la certificación de las actuaciones a los órganos judiciales que intervinieron en el proceso, solicitó al Juzgado de lo Mercantil núm. 7 de Barcelona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Ana Belén Gómez Murillo, en nombre y representación de la concursada Tropik, S.A., se personó en el presente proceso constitucional mediante escrito registrado en este Tribunal el día 17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diligencia de ordenación de la Secretaría de Justicia de la Sala Segunda, de 11 de junio de 2013, se tuvo por personada y parte en el procedimiento, en la representación que ostenta, a la Procuradora doña Ana Belén Gómez Murillo, acordándose abrir un plazo común de veinte días al Ministerio Fiscal y a las partes personadas, de conformidad con el art. 52.1 de la Ley Orgánica del Tribunal Constitucional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10 de julio de 2013, el Ministerio Fiscal evacuó el trámite, interesando la denegación del amparo. A su criterio, la parte demandante construye su queja partiendo de dos extremos fácticos que no se confirman tras la consulta de las actuaciones, sino todo lo contrario: i) que no pudieron proponer prueba ante el Juzgado de lo Mercantil con antelación a que se acordara la extinción colectiva de las relaciones laborales, por vedarlo la Ley concursal; ii) que tampoco pudieron proponer prueba en el recurso de suplicación como consecuencia de una determinada interpretación de la Ley de procedimiento laboral basada en la jurisprudencia del Tribunal Supremo. Lo cierto es, en cambio, que la prueba que aportaron en el periodo de consultas fue posteriormente admitida por el Juez de lo Mercantil, salvo una parte referida a normas urbanísticas (denegación ésta frente a la que los demandantes se aquietaron), y que la denegación de la prueba propuesta en suplicación no vino dada por la aplicación de jurisprudencia del Tribunal Supremo, sino por la falta de justificación de la aportación extemporánea de los documentos, que eran de fecha anterior a la apertura del periodo de consultas, lo que motivó que se declarara su no procedencia a tenor del art. 231 LPL y los arts. 270 y 271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prosigue, la parca motivación de la Sentencia recurrida en cuanto a la no admisión de dicha documental debió ser impugnada por los demandantes mediante el pertinente incidente de nulidad de actuaciones ante la Sala de lo Social del Tribunal Superior de Justicia, tras el dictado por el Tribunal Supremo del Auto de inadmisión del recurso de casación para la unificación de doctrina, de 15 de noviembre de 2011, según reiterada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no aprecia el Fiscal la vulneración del art. 24.1 CE por insuficiencia de los hechos probados. A su juicio, la motivación judicial sobre el particular es parca pero suficiente, resultando que el relato fáctico permaneció inalterado porque los documentos aportados ex novo en sede de recurso no eran admisibles y porque los que sí cumplían los requisitos y obraban en las actuaciones no acreditaban las modificaciones fácticas pretendidas. La decisión de la Sala de lo Social del Tribunal Superior de Justicia, se pone de manifiesto a mayor abundamiento en el escrito, tampoco fue combatida a través del remedio procesal del art. 241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formularon alegaciones las restantes partes personadas, según se deja constancia en diligencia de 12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noviembre de 2014,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Social del Tribunal Superior de Justicia de Cataluña, de 15 de diciembre de 2010, recaída en el recurso de suplicación núm. 2823-2010, confirmatoria del Auto del Juzgado de lo Mercantil núm. 7 de Barcelona, de 14 de enero de 2010, dictado en el procedimiento concursal núm. 782-2009, sobre extinción colectiva de contratos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considera que se han vulnerado el art. 24.1 CE, en su vertiente de derecho a una resolución motivada y congruente, por insuficiencia de los hechos declarados probados en las resoluciones judiciales, y así como el art. 24.2 CE, en su vertiente de derecho a la prueba, ya que se inadmitieron en suplicación documentos relevantes para la solución del caso, con base en una interpretación del art. 231.1 de la Ley del procedimiento laboral (LPL) que no se comparte. El Ministerio Fiscal, de su lado, interesa la desestimación de la demanda, conforme se expuso en los Antecedentes de la presente resolución, apuntando adicionalmente una causa de inadmisibilidad asociada al agotamiento de la vía judicial, al no haberse interpuesto un incidente de nulidad de actuaciones art. 241 de la Ley Orgánica del Poder Judicial (LOPJ) frente a la Sentencia de suplicación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problemática de fondo, debemos ocuparnos de la objeción de procedibilidad que opone el Ministerio Fiscal. A su parecer, la parte recurrente debió seguir el cauce impugnatorio del art. 241 LOPJ ante la Sala de lo Social del Tribunal Superior de Justicia de Cataluña tras el dictado del Auto de inadmisión del recurso de casación para la unificación de doctrina (ATS de 15 de noviembre de 2011), denunciando la doble lesión que ahora suscita en este proceso constitucional. Sin embargo, no puede compartirse la exigibilidad de aquel remedio procesal en el caso presente, que el Ministerio Fiscal sustenta (aun sin citarla) en la línea jurisprudencial abierta por nuestra STC 39/2003,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cuanto atañe a la queja por insuficiencia de los hechos probados, el incidente de nulidad de actuaciones no era necesario porque la cuestión fue objeto de uno de los motivos del recurso de suplicación y recibió respuesta expresa en el fundamento de Derecho segundo —y asimismo, podría también decirse, en el fundamento de Derecho tercero, relativo al debate fáctico—, sin que procediera por tanto entonces replantear la misma pretensión en un incidente de nulidad al único fin de discrepar con la respuesta judicial, ya que ese remedio no está indicado a tales efectos, sino explícitamente contraindicado por el tenor literal del art. 241 LOPJ, que restringe ese cauce de reacción procesal al propósito de remediar las lesiones de derechos fundamentales que no hayan podido denunciarse antes de recaer resolución que ponga fin al proceso y siempre que dicha resolución no sea susceptible de recurso ordinario ni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conclusión desestimatoria cabe sentar en relación con el otro motivo del recurso de amparo; esto es, con la denunciada restricción probatoria sufrida en suplicación por la interpretación dada por la Sala de lo Social al art. 231.1 LPL, que impidió, a juicio de los recurrentes, demostrar con los documentos presentados en ese grado jurisdiccional la antijuridicidad de la medida extintiva. Así se infiere de los contenidos de la Sentencia recurrida, que también en este particular hizo pronunciamiento expreso (fundamento de Derecho primero), y, asimismo, del otrosí del recurso de suplicación, en el que se argumentaba sobre la eventual lesión del art. 24 CE que podría derivar de la inadmisión de los documentos aportados ex novo, lo que permite afirmar que el órgano judicial no sólo ofreció una respuesta a la pretensión sino, más propiamente, un pronunciamiento que tuvo en consideración las alegaciones de parte asociadas a la dimensión de constitucionalidad que subraya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como quiera que las censuras que se realizan a la Sentencia de la Sala de lo Social del Tribunal Superior de Justicia de Cataluña fueron ya planteadas ante ésta, con invocación del art. 24 CE, no resultaba obligado reiterar la misma argumentación formulada en el recurso y rechazada en la Sentencia a través de un incidente de nulidad de actuaciones que únicamente hubiera tenido por objeto discrepar con la resolución dictada, contraviniendo la finalidad del remedio procesal y su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amparo interesado, no puede ser otorgado. Desde la estricta perspectiva de control que a este Tribunal corresponde, no cabe advertir que el razonamiento judicial reseñado en los antecedentes de este pronunciamiento constitucional, tanto en lo relativo al relato fáctico recogido en el Auto de 14 de enero de 2010 como a la denegación de nuevas pruebas documentales en el grado jurisdiccional de suplicación (art. 231.1 LPL), lesione los derechos fundamentales cuya vulneración arguye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referida a la insuficiencia de los hechos probados del Auto de 14 de enero de 2010, como se adelantó anteriormente, se vincula en el recurso a las limitaciones de proposición y práctica de prueba en los procedimientos concursales cuando no se alcanza un acuerdo que conlleve la extinción, suspensión o modificación colectiva de contratos de trabajo. En esa hipótesis, se afirma, los trabajadores no tienen margen probatorio para demostrar al juzgador la improcedencia de la extinción contractual, ya que la prueba necesaria a tal objeto no se puede articular ni en el expediente previo (en el que no está prevista su proposición y práctica con garantía de los principios de audiencia y contradicción), ni en el recurso de suplicación (por no contemplarlo la Ley de procedimiento laboral entonces vigente), ni mediante la interposición de un incidente concursal (habida cuenta que la Ley concursal, en su art. 64.8, párrafo 2, establece que el allí regulado se limita a las “cuestiones que se refieran estrictamente a la relación jurídica individual”, excluyendo las colectivas). En el presente caso, como consecuencia de dichas limitaciones, el Juez de instancia se habría sometido al informe del administrador concursal único (quien tuvo conocimiento de un documento probatorio decisivo que, sin embargo, no incluyó en su informe al juzgador: un e-mail de 17 de noviembre de 2007, enviado por el Abogado de Tropik, S.A., a la parte recurrente, con copia a dicho administrador, en el que se reconocerían –dice la demanda de amparo— manipulaciones contables de los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Recordaba nuestra muy reciente STC 28/2014, de 24 de febrero, FJ 3, que no cabe considerar el recurso de amparo como un mecanismo ad cautelam para la tutela de los derechos fundamentales, pues “[c]onstituye reiterada doctrina constitucional que el recurso de amparo no tiene carácter cautelar, ni alcanza a proteger eventuales lesiones no producidas (por todas, STC 165/1999, de 27 de septiembre, FJ 8), exigiendo el inexcusable presupuesto de la violación de los derechos o libertades públicas mencionadas en el art. 41.1 LOTC”. Haciendo pie en esa premisa, y con independencia por tanto de la suerte que pudiera correr en un control abstracto de la Ley el alegato sobre las limitaciones probatorias en la extinciones colectivas sustanciadas en procedimientos concursales, a tenor del régimen jurídico contenido en la Ley concursal, constatamos que la queja formulada debe decaer, pues no hubo en el presente caso limitación del derecho a la prueba que incidiera en la determinación de los hechos probados y, por ello, en las garantías esenciales del proceso que vinculan los recurrentes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trabajadores demandantes de amparo aportaron la documental que estimaron procedente en el periodo de consultas (la propia demanda reconoce que los “trabajadores entregaron a la empresa y al Administrador Concursal, en la última reunión de fecha 20.11.09, informe, que fue adjuntado al acta de cierre de las negociaciones, en el que se exponían hechos, debidamente documentados, que cuestionaban el concurso”), se opusieron al informe final remitido por el administrador concursal al órgano judicial y presentaron ante éste la prueba que juzgaron pertinente. Como con acierto subraya el Ministerio Fiscal y se verifica con la lectura de las actuaciones, en escrito de 26 de noviembre de 2009 su representación procesal entregó al Juzgado de lo Mercantil núm. 7 de Barcelona copia del acta final, sin acuerdo, del periodo de consultas previsto en el art. 64 de la Ley concursal, incluyendo el informe del representante de los trabajadores de Tropik, S.A., que alegaba sobre el pretendido fraude, así como una voluminosa documentación que se incorporó en siete Anexos. Toda esta prueba fue admitida por el Juez de lo Mercantil (excepto —se deduce de las actuaciones— la referida a ciertas normas urbanísticas, no constando impugnación), sin que exista indicio alguno ni argumentación en el recurso, de que no fuera tomada en consideración al resolver sobre la extinción colectiva de los contratos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por consiguiente, contaron con posibilidad y ejercieron el derecho a aportar documental durante el periodo de consultas; documental que trasladaron después, una vez finalizado aquél, al juzgador. No puede hablarse ad casum, por ello, de restricción del derecho de prueba; ni, por tanto, cabe asociar a esa pretendida traba, la denunciada insuficiencia de los hechos probados, como hace la demanda, o presumir un acto de mera sujeción del juzgador al informe del administrador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tampoco se argumenta en el recurso con un mínimo de desarrollo por qué aquella prueba que se dice decisiva podría haber alterado el signo del pronunciamiento. Debemos recordar a tal efecto (por todas, STC 80/2011, de 6 de junio, FJ 3) que, cuando ésa es la cuestión controvertida, ha de demostrarse la relación entre los hechos que se quisieron y no se pudieron probar y las pruebas inadmitidas o no practicadas, debiendo alegarse adicionalmente el modo en que la admisión y la práctica de la prueba objeto de la controversia habría podido tener una incidencia favorable en la estimación de las pretensiones sustanciadas en el proceso, pues sólo en tal caso podrá apreciarse el menoscabo efectivo del derecho de quien por este motivo solicita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ello ha sido satisfecho en esta ocasión. Los demandantes, antes al contrario, se conforman con discrepar del criterio judicial en la declaración de hechos probados y con formular proposiciones sobre supuestos defectos del régimen legal que rige la materia, sin ofrecer un fundamento argumental vinculado al derecho fundamental que invocan, puesto que no consta que se vieran obstaculizados en la aportación de pruebas relevantes para la determinación precisa de los hechos a considerar en el incidente extintivo.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desestimatoria debe seguir la pretensión que descansa en el derecho a utilizar los medios de prueba pertinentes para la defensa (art. 24.2 CE), dirigida de manera específica contra la Sentencia de 15 de diciembre de 2010, por su interpretación del art. 231.1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del Tribunal Constitucional que el derecho a la utilización de los medios de prueba pertinentes para la defensa constituye un derecho de configuración legal, cuyo ejercicio ha de acomodarse a las exigencias y condicionantes impuestos por las leyes procesales, de modo que en ningún caso cabe considerar menoscabado el derecho que nos ocupa “cuando la inadmisión de una prueba se ha producido debidamente en aplicación estricta de normas legales cuya legitimidad constitucional no puede ponerse en duda” (por todas, STC 186/2000, de 10 de julio, FJ 4, y las allí citadas). En este último sentido, cabe recordar que la tajante prohibición, contenida en el artículo 160 LPL de 1980, de aportar documentos en el recurso de suplicación, fue relativizada por la STC 158/1985, de 26 de noviembre (FJ 5), al declarar que este mandato no debía interpretarse de forma tan absoluta que impidiera excepcionalmente admitir nuevos documentos, cuando éstos contuvieran elementos de juicio necesarios para evitar la vulneración de un derecho fundamental. Esta doctrina fue incorporada en el art. 231.1 LPL, disposición común a los recursos de suplicación y de casación. Pues bien, incluso acogiendo el propósito tuitivo de aquella doctrina, hemos de afirmar que no incurre en la lesión denunciada (art. 24.2 CE) la fundamentación de la Sentencia de suplicación que se impugna, que acordó la inadmisión de los documentos aportados ex novo por la parte recurrente junto a su escrito de formalización del recurso. La Sala de lo Social del Tribunal Superior de Justicia, en efecto, de modo sin duda exiguo pero suficiente, puso de manifiesto que la prueba documental que se pretendía aportar en ese trámite no cumplía los requisitos del art. 231.1 LPL, puesto que, pese a citar primeramente y por error la redacción de tal precepto anterior a la reforma operada por la Ley 13/2009, de 3 noviembre 2009, hizo después expresa mención de los supuestos de admisión de nueva documental en ese grado jurisdiccional, al invocar los arts. 270 y 271 LEC, cuya concurrencia no aprecia, sin que la parte ahora recurrente combata la decisión judicial con una justificación ad casum de la subsunción de los documentos que le fueron rechazados en alguna de las hipótesis previstas en dichas disposiciones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como señala el Ministerio Fiscal, no se justifica por qué no se hizo efectiva anteriormente tal aportación documental, en particular el controvertido e-mail que se dice remitido por el propio Letrado de Tropik, S.A., a la representación de los trabajadores casi dos años antes del inicio del periodo de consultas abierto por la providencia de 29 de octubre de 2009. Frente a esa circunstancia, no se alcanza a ver la trascendencia en el juicio de constitucionalidad del único argumento que ofrece el recurso, sin ulterior explicación ni desarrollo: que los recurrentes tuvieron “que esperar la autorización del Colegio de Abogados de Barcelona para la inclusión del e-mail en el procedimiento mediante su inserción en el recurso de Suplicación ante el TSJC”. Se advierte, en definitiva, una palmaria ausencia de argumentación sobre la concurrencia de las circunstancias previstas para la admisión documental ex arts. 231 LPL y 270 y 271 LEC, de suerte que su rechazo por la Sala de lo Social del Tribunal Superior de Justicia de Cataluña, justificada en la no subsunción de esas pruebas en los supuestos legales, no merece reproche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Marc Mañés Martínez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