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3552-2014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3552-2014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Ley Foral 2/2014, de 17 de febrero, por la que se regulan los órganos rectores de determinadas fundaciones.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junio de 2014 el Abogado del Estado, en nombre del Presidente del Gobierno, interpone recurso de inconstitucionalidad contra la Ley Foral 2/2014, de 17 de febrero, por la que se regulan los órganos rectores de determinadas fundaciones. La citada Ley Foral 2/2014 se publicó en el “Boletín Oficial de Navarra” número 38, de 25 de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y el art. 30 de la Ley Orgánica del Tribunal Constitucional (LOTC) a fin de que se acordase la suspensión de la aplicación de la Ley Foral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inconstitucionalidad se fundamenta, tal y como se expone en la demanda, en que la Ley Foral vulnera las competencias del Estado ex art. 149.1. 6, 11 y 13 CE, porque sus previsiones son contrarias a la Ley 26/2013, de 27 de diciembre, de cajas de ahorros y fundaciones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junio de 2014, el Pleno del Tribunal Constitucional, a propuesta de la Sección Segunda, acordó admitir a trámite el recurso de inconstitucionalidad y dar traslado de la demanda y documentos presentados, conforme establece el art. 34 LOTC, al Congreso de los Diputados y al Senado así como al Gobierno y al Parlamento de Navarra,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la Ley impugnada desde la fecha de interposición del recurso —4 de junio de 2014—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el Tribunal Constitucional el 20 de junio de 2014, el Presidente del Senado comunicó que la Mesa de esa Cámara, en su reunión de 17 de junio de 2014, había acordado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de los Diputados, mediante escrito registrado en este Tribunal el día 23 de junio de 2014, comunicó que la Mesa de la Cámara había acordado darse por personada en este procedimiento y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el Tribunal Constitucional, con fecha de 26 de junio de 2014, el Gobierno de Navarra comunica el acuerdo adoptado en sesión celebrada el día 18 de junio de 2014, en el que se da por enterado de la interposición y admisión a trámite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 de julio, el Letrado del Parlamento de Navarra, en nombre y representación de la Cámara, presenta sus alegaciones en las que solicita se dicte Sentencia de inadmisión del recurso de inconstitucionalidad interpuesto por extemporáneo y, de forma subsidiaria, dicte sentencia desestimatoria del recurso de inconstitucionalidad y se declare la constitucionalidad de la Ley Foral impugnada. Asimismo, se solicita que transcurrido el plazo de cinco meses al que hace referencia el art. 161.2 CE y 30 LOTC, se dé trámite al Parlamento de Navarra para la evacuación de trámite de levantamiento o ratificación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por providencia de 2 de septiembre de 2014, otorgó a las partes personadas —Abogado del Estado y Parlamento de Navarra— un plazo de cinco días para que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por escrito registrado en este Tribunal el 9 de septiembre de 2014, formuló alegaciones y solicitó el mantenimiento de la suspensión de la totalidad de la Ley Foral impugnada en el presente recurso de inconstitucionalidad, por los motivos que se exponen a continuación. Para fundamentar sus alegaciones sobre los perjuicios que conllevaría el levantamiento de la suspensión, el Abogado del Estado aporta un informe del Ministerio de Economía y Competitividad, de 8 de julio de 2014, así como documentación relativa a la fundación Bancaria Caja Navarra entre la que se encuentran la Orden del Ministro de Economía y Competitividad por la que se acuerda aprobar los estatutos sociales de la fundación Bancaria Caja Navarra, los estatutos de la fundación, el pacto de accionistas de CaixaBank, S.A., de 1 de agosto de 2012, así como el certificado de que la referida fundación está inscrita en el Registro de fundaciones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añadiendo que, en realidad, lo que con más frecuencia ha de examinarse son las situaciones de hecho que previsiblemente puede provocar la aplicación de la norma impugnada, por lo que lo que ha de exigirse es que se razone suficientemente la previsibilidad de los perjuicios en el caso de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acreditar los perjuicios que, al interés público y al interés general, conllevaría el levantamiento de la suspensión de la Ley Foral, el Abogado del Estado parte de las razones por las que se ha impugnado la Ley Foral y que se concretan en lo siguiente: a) La Ley Foral ordena la conversión de las fundaciones especiales consecuencia de la transformación de cajas de ahorro en fundaciones ordinarias en todo caso, sin respetar la normativa estatal que prevé la conversión de dichas entidades en fundaciones ordinarias o bancarias, según sus características. b) el régimen jurídico y de control al que pretende someter la Ley Foral a estas entidades contraviene el régimen de funcionamiento y el régimen jurídico aplicable a las fundaciones bancarias previsto en la Ley 26/2013, de 27 de diciembre, de cajas de ahorros y fundaciones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dicha premisa, el Abogado del Estado, con apoyo en un informe del Ministerio de Economía y Competitividad, de 8 de julio de 2014, aduce la existencia de graves e irreparables perjuicios que habría de ocasionar el levantamiento de la suspensión de la vigencia de la Ley Foral 2/2014 tanto para el interés general como para el interés particular concretado en los efectos que el levantamiento o mantenimiento de la suspensión puede tener en la entidad Caja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del interés general, entiende el Abogado del Estado que la aplicación de la Ley Foral supondrá un perjuicio grave e irreparable ya que la misma ordena en todo caso la conversión de las fundaciones especiales procedentes de las Cajas de Ahorro en fundaciones ordinarias, no bancarias lo que comporta que las disposiciones que establece en el ámbito organizativo y de control desactiven el nuevo modelo de las fundaciones bancarias basado en la profesionalización e independencia que constituye, como se deduce de la exposición de motivos de la Ley 26/2013, la clave de la ordenación de estas entidades y una de las principales novedades que se introduce frente al régimen anterior. Se afirma que esta incidencia es particularmente intensa en el ámbito organizativo y que los órganos directivos de las fundaciones bancarias adoptan decisiones no solo en el ámbito de sus funciones benéfico-sociales sino también en la gestión de sus participaciones financieras en entidades de crédito. Finalmente, se pone de manifiesto que la coexistencia de dos regímenes jurídicos diferentes e incompatibles para el mismo tipo de entidades, en el contexto de la renovación del sistema financiero español es de cumplimiento imposible para las entidades destinatarias de la norma y que la normativa autonómica bloquea la normativa básica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Abogado del Estado aduce un perjuicio para el interés privado exponiendo que la Ley Foral afecta sólo a la fundación Caja Navarra y que, de acuerdo con la misma, tenía que haberse convertido en una fundación ordinaria. Sin embargo, dicha fundación se ha transformado en fundación bancaria el 27 de junio de 2014, a través de la aprobación de los estatutos sociales de la fundación bancaria Caja Navarra por acuerdo del Gobierno de Navarra y Orden del Ministro de Economía y Competitividad. En el informe del Ministerio de Economía y Competitividad se afirma que es la única fundación procedente de la transformación de las Cajas de Ahorro de Navarra que, por sus características, debía convertirse en fundación bancaria, ya que siempre que exista un pacto entre fundaciones que permita de forma conjunta cumplir los requisitos relativos a la transformación en fundación bancaria, las entidades que hayan concluido esos pactos habrán de convertirse en fundaciones bancarias, lo que sucede en este supuesto. Así se pone de manifiesto que existe un “Pacto de Accionistas” (que se aporta como documentación, como se ha señalado), entre Caja Navarra, Cajasol, Caja Canarias, Caja de Burgos, por un lado, y La Caixa, por otro, en tanto que accionistas de Caixa Bank. En virtud del clausulado de dicho pacto parasocial, La Caixa, como accionista mayoritario, se compromete a votar en la junta general de CaixaBank a favor de los candidatos propuestos conjuntamente por el resto de las Cajas accionistas, a las que se les reserva la facultad de proponer el nombramiento de dos miembros del consejo de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anterior, y en la medida en que la fundación especial Caja Navarra se ha convertido en fundación bancaria, en el caso de que se levantase la suspensión conllevaría a la actual fundación a una situación de imposible cumplimiento con el doble marco legal (básico estatal y de desarrollo autonómico) que habría de regular su actividad y estatus jurídico, pues debiera optar por transformarse en fundación ordinaria, de acuerdo con la Ley Foral 2/2014, de 17 de febrero, y dotarse de una estructura de gobierno corporativo incompatible con los mandatos previstos en la Ley 26/2013, de 27 de diciembre; o, mantener la actual naturaleza de fundación bancaria contraviniendo la regulación foral, con el riesgo último de que se considerasen, ex disposición transitoria primera de la propia Ley Foral 2/2014, de 17 de febrero, derogadas y sin aplicación las disposiciones de sus actuales estatutos contrarias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Cualquiera de dichas alternativas se considera que produciría un manifiesto incumplimiento del ordenamiento estatal o foral y daños irreparables a la estructura orgánica y funcionamiento operativo de la propia fundación por la inseguridad jurídica generada. Por ello se aduce que no sólo se vulnera el principio de seguridad jurídica en abstracto sino que cualquier actuación realizada por la fundación hasta la resolución del recurso podría ser reprobada por ilegal de acuerdo con el ordenamiento estatal, impidiendo la mínima certidumbre que cualquier agente requiere para actuar en el tráfico mercantil ordinario. En definitiva, se alega que esta circunstancia generaría una evidente paralización de la gestión diaria y estratégica de la entidad, e incluso afectaría a la gestión indirecta de su participación en la entidad de crédito (Caixabank).</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se considera que se produciría de facto un bloqueo en el ejercicio de las competencias propias del Estado en esta materia (art. 149.1.11 CE) en la Comunidad Foral de Navarra. Al respecto se señala que la regulación especial de las fundaciones bancarias obedece a la necesidad de que estos actores, por su incidencia en el sector financiero, tengan un funcionamiento prudencialmente adecuado dotando de estabilidad al conjunto del sector y que es un objetivo claro de la política financiera nacional y, al mismo tiempo, deriva de los compromisos de carácter internacional asumidos por España en un marco de creciente integración del sector bancario y en donde la confianza y la credibilidad de las instituciones y marcos jurídicos tienen gran relevancia. Asimismo, se afirma que la certidumbre sobre el derecho aplicable es especialmente relevante de cara a la próxima puesta en marcha (en noviembre de 2014), a nivel europeo, del mecanismo único de supervisión bancaria, de conformidad con lo previsto en el Reglamento (UE) núm. 1024-2013 del Consejo, de 15 de octubre de 2013, que encomienda al Banco Central Europeo tareas específicas respecto de políticas relacionadas con la supervisión prudencial de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alega el Abogado del Estado que el mantenimiento de la suspensión garantizaría la necesaria seguridad jurídica para el desempeño de una dirección y gestión de la fundación no distorsionada por una actuación no congruente o arbitraria de los poderes públicos, e impediría el bloqueo de las competencias del Estado en la Comunidad Foral de Navarra que son, en última instancia, garantía de la estabilidad financiera y adaptaciones nacionales muy relevantes de cara al nuevo marco europeo de supervisión prudencial de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con fecha de 17 de septiembre de 2014, el Letrado del Parlamento de Navarra justifica su petición de levantamiento de la suspensión acordada en los extremos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cuestiona con carácter general la suspensión automática de las normas autonómicas, solicitando el levantamiento de la suspensión en atención a la consolidada doctrina del Tribunal Constitucional (AATC 355/1989, de 11 de octubre; 329/1992, de 27 de octubre; 5/2003, de 14 de enero; 157/2008, de 12 de junio; 75/2010, de 30 de junio, y 108/2011). Además, se alega la falta de argumentación que justifique la suspensión de la Ley Foral por parte de la representación procesal del Estado que se limita a invocar el art. 161. 2 CE, sin alegar las causas que justifiquen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 cita del ATC 103/1994, de 22 de marzo, la presunción de constitucionalidad de una norma autonómica es causa suficiente para levantar la suspensión, máxime en unos momentos en que la tramitación de los recursos de inconstitucionalidad puede demorarse más allá de un plazo razonable por la carga de trabajo que soporta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alega que no se aprecia ningún perjuicio, irreparable, de imposible o difícil reparación, que impida el levantamiento de la suspensión. Y ello porque si se alega que los perjuicios derivan de la discrepancia de fondo acerca del ejercicio de sus competencias por la Comunidad Foral de Navarra, es un motivo que el propio Tribunal Constitucional ha descartado como determinante del mantenimiento de la suspensión (AATC 417/1990, 149/1999, y ATC de 21 de julio de 1999). Además, se entiende que los perjuicios que se aleguen serían preventivos y reversibles en caso de estimarse el recurso de inconstitucionalidad. Por último se alega que, desde un perspectiva funcional y de eficacia de la Ley Foral, han decaído los motivos que motivaron su impugnación, al haber trascurrido ya el periodo de constitución y formalización de las fundaciones bancarias con arreglo a la Ley 26/2013, cuya vulneración mediata de la misma, se invocó como parámetro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se solicita el levantamiento de la suspensión de los preceptos impugnados sin fundamentación alguna, como son los artículos: 1, y los arts. 9, 10.11, 12, 15, disposición adicional primera y disposiciones transitoria primera y segunda de la Ley Foral 2/2014, de 17 de febrero.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la Ley Foral 2/2014, de 17 de febrero, por la que se regulan los órganos rectores de determinadas fundaciones, que se encuentra suspendida en su aplicación, como consecuencia de la invocación del art. 161.2 CE y 30 de la Ley Orgánica del Tribunal Constitucional, al promoverse el recurso de inconstitucionalidad contra dicha Ley por el Presidente del Gobierno. La representación del Parlamento de Navarra ha solicitado el levantamiento de la suspensión de la Ley Foral impugnada. Por su parte, el Abogado del Estado ha interesado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recurso de inconstitucionalidad se fundamenta, tal y como se expone en la demanda, en que la Ley Foral vulnera las competencias del Estado ex art. 149.1. 6, 11 y 13 CE, porque sus previsiones son contrarias a la Ley 26/2013, de 27 de diciembre, de cajas de ahorros y fundaciones bancarias. Las razones de la impugnación, tal y como se expone en los antecedentes, se concretan en que la citada norma, a juicio del Abogado del Estado, ordena en todo caso la conversión de las fundaciones especiales consecuencia de la transformación de cajas de ahorro en fundaciones ordinarias, sin respetar la normativa estatal que prevé la conversión de dichas entidades en fundaciones ordinarias o bancarias, según sus características. Además, el régimen jurídico y de control al que pretende someter la Ley Foral a estas entidades contraviene el régimen de funcionamiento y el régimen jurídico aplicable a las fundaciones bancarias previsto en la Ley 26/2013, de 27 de diciembre, de cajas de ahorros y fundaciones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expuestos los términos del recurso de inconstitucionalidad, cuyo contenido no compete resolver en este momento procesal, hemos de centrarnos ahora en la cuestión de si procede o no, levantar la suspensión de la vigencia de la disposición impugnada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157/2013, de 11 de julio, FJ 2; y 298/2013, de 17 de diciembre, FJ 2; 178/2014, de 24 de junio, FJ 2; y 205/2014, de 22 de julio,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de partir de que, como recuerdan los AATC 157/2013, FJ 2, y 298/2013, FJ 2,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 lo que ahora se trata es de “dilucidar si los perjuicios que han sido alegados por el Abogado del Estado tienen la gravedad y consistencia necesarias como para prevalecer sobre la presunción de legitimidad” (AATC 87/2012, de 10 de mayo, FJ 2; 239/2012, de 12 de diciembre, FJ 2; 298/2013, FJ 3, 178/2014, FJ 2; y 205/2014, FJ 2) de la regulación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Abogado del Estado, con apoyo en un informe del Ministerio de Economía y Competitividad, de 8 de julio de 2014, aduce la existencia de graves e irreparables perjuicios que habría de ocasionar el levantamiento de la suspensión de la vigencia de la Ley Foral 2/2014, tanto para el interés general como para el interés particular concretado en los efectos que el levantamiento de la suspensión puede tener en la entidad Caja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desde la perspectiva del interés general, entiende el Abogado del Estado que la aplicación de la Ley Foral supondrá un perjuicio grave e irreparable ya que la misma ordena en todo caso la conversión de las fundaciones especiales procedentes de las cajas de ahorro en fundaciones ordinarias, no bancarias lo que supone, a su juicio, que se desactive el nuevo modelo de las fundaciones bancarias previsto en la Ley 26/2013 que incide especialmente en el ámbito organizativo, teniendo en cuenta que los órganos directivos de las fundaciones bancarias adoptan decisiones no solo en el ámbito de sus funciones benéfico-sociales sino también en la gestión de sus participaciones financieras en entidades de crédito. Por otra parte, el Abogado del Estado aduce la vulneración del principio de seguridad jurídica en general entendiendo, además, que la certidumbre sobre el derecho aplicable es especialmente relevante respecto al nuevo marco de supervisión prudencial de las entidades de crédito. Finalmente alega el bloqueo de las competencias estatales por la normativa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Abogado del Estado alega el perjuicio para el interés privado exponiendo que la fundación bancaria Caja Navarra, a la que a su juicio afecta únicamente la Ley Foral 2/2014, quedaría en una situación de imposible cumplimiento del doble marco legal estatal y autonómico, lo que produciría daños irreparables a la estructura orgánica y funcionamiento operativo de la propia fundación por la inseguridad jurídica generada.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Debemos rechazar, en primer lugar, el perjuicio relativo al bloqueo de las competencias estatales alegado por el Abogado del Estado. Como afirmamos en el ATC 153/2014, de 27 de mayo, FJ 1, “cierto es que este argumento se ha utilizado excepcionalmente por este Tribunal para justificar el mantenimiento de la suspensión, sin necesidad de acreditar los daños de imposible reparación que derivarían de la aplicación de los preceptos autonómicos impugnados. Pero de la misma forma, este Tribunal lo ha limitado a los supuestos en que la controversia suscitada en el recurso que origina el incidente cautelar, excede de las situaciones normales de controversia competencial, anormalidad que no tiene que ver, en contra de lo alegado por el Abogado del Estado, con la viabilidad de las pretensiones de la demanda o de su apariencia de buen derecho, sino con el efecto mismo de bloqueo del ejercicio de las competencias estatales que se produciría, bien porque la competencia estatal afectada está palmariamente reconocida por el bloque de la constitucionalidad y no es discutida por las partes (ATC 336/2005, de 15 de septiembre, FJ 5); bien porque la norma autonómica impugnada reconoce expresamente que se ha dictado con única finalidad de dejar en suspenso el ejercicio de una competencia estatal cuya legitimidad ésta discute (ATC 146/2013, de 5 de junio, FJ 4), bien, finalmente, porque concurren a la vez ambos requisitos: una competencia incontrovertida del Estado y una norma autonómica que se dicta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los requisitos expuestos concurre en este caso. No hay ni una competencia estatal palmariamente reconocida en el bloque de la constitucionalidad que no admite discusión, y la finalidad de la Ley impugnada es, según se infiere de su exposición de motivos, la de completar la regulación de las fundaciones ordinarias provenientes de la transformación de las cajas de ahorros, dentro de las competencias de la Comunidad Foral en materia de fundaciones. En consecuencia, y como también apreciamos en el citado ATC 153/2014, FJ 1, la presente controversia no excede de los límites normales de cualquier controversia competencial, por lo que la resolución que se adopte sobre el mantenimiento de la suspensión, sólo puede depender, como ya hemos afirmado, de la ponderación de los intereses públicos y privados afectados por la suspensión, y de los perjuicios de imposible reparación que se irroguen del mantenimiento o levantamiento de la suspensión para lo que habrá de estarse a las situaciones de hecho creadas y al margen de la viabilidad de las pretensiones formuladas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alega que el levantamiento de la suspensión afectaría al modelo de fundaciones bancarias establecido por la Ley 26/2013, de 27 de diciembre, e incidiría en el funcionamiento del sistema financiero. Concretamente, se considera que la Ley Foral establece una serie de disposiciones en el ámbito organizativo y de control que afectan a las fundaciones bancarias, en cuanto actores significativos del sistema crediticio español, y es especialmente relevante en la organización ya que los órganos de las fundaciones adoptan decisiones en la gestión de sus participaciones financieras de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hemos de poner de relieve que los perjuicios alegados han de valorarse únicamente en relación con la fundación bancaria Caja Navarra en la medida en que según expone el Abogado del Estado, la Ley Foral afecta únicamente a dicha entidad.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para poder determinar si, en efecto, el levantamiento de la suspensión produciría los perjuicios alegados por el Abogado del Estado, debemos analizar cuál es el modelo de fundaciones bancarias y, sobre todo, la finalidad a la que responde, así como la relación existente entre la fundación bancaria y la correspondiente entidad de crédito y su eventual afectación al funcionamiento del sistema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debemos de partir de que según el preámbulo de la Ley Foral 2/2014, “la Fundación Caja Navarra ha de convertirse en una fundación ordinaria”. Sin entrar en los motivos por los que la fundación especial Caja Navarra se ha transformado en fundación bancaria, que es una cuestión derivada de la aplicación de la Ley 26/2013, de 27 de diciembre, de cajas de ahorros y fundaciones bancarias por lo que no es susceptible de ser objeto de nuestro pronunciamiento, lo cierto es que la fundación especial Caja Navarra se transformó, tal y como consta en los antecedentes, en fundación bancaria el 27 de junio de 2014, a través de la aprobación de los estatutos sociales de la fundación bancaria Caja Navarra por acuerdo del Gobierno de Navarra y Orden del Ministro de Economía y Competitividad.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comporta que la fundación bancaria Caja Navarra está sometida al régimen previsto en el título II la citada Ley 26/2013, de 27 de diciembre, régimen que se ha establecido partiendo de la consideración expuesta en el preámbulo de la referida norma de que “la fundación bancaria será, a partir de la entrada en vigor de esta Ley, un actor principal presente en gran parte de las entidades de crédito de nuestro país, algunas de ellas sistémicas; por lo tanto, se incrementa la posibilidad de que un funcionamiento inadecuado de estas entidades tengan consecuencias para la estabilidad del sistema financiero”. A ello se añade que “en la medida en que cuentan con participaciones significativas, e incluso de control, en entidades financieras, el legislador no puede ignorar el régimen jurídico de este tipo de fundaciones. Al contrario, es preciso que las fundaciones bancarias sean objeto de una regulación similar a la que el Estado ha dictado en relación con el resto de las entidades de crédito. Solo de esta manera se garantiza una adecuada ordenación del crédito en nuestro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de lo dispuesto en el preámbulo de la Ley se infiere, entre otras consecuencias, que las fundaciones bancarias forman parte del sistema financiero como actor principal del mismo, ya que van a tener una presencia significativa en las entidades de crédito, alguna de ellas sistémica y un papel activo en la gestión de las mismas. Además, su regulación no puede equiparse a la de las fundaciones ordinarias sino que tiene que equiparse a la de las entidades de crédito para poder garantizar una adecuada ordenación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cabe hacer referencia a que uno de los objetivos de la Ley, como consta en el escrito de alegaciones del Abogado del Estado y en el informe del Ministerio de Economía y Competitividad, es asegurar que aquellas fundaciones que tengan, directa o indirectamente, de manera individual o concertando su actuación con otras fundaciones, una influencia significativa en el funcionamiento de las entidades de crédito, tal como la derivada de poder nombrar a miembros del Consejo de Administración, están sujetas a unas reglas especiales, diferentes de las aplicables a las fundaciones ordinarias, puesto que su funcionamiento tiene un impacto apreciable en el funcionamiento del sistema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se infiere la relevancia del modelo organizativo y de control de las fundaciones bancarias en la regulación afrontada por la Ley 26/2013, de 27 de diciembre, Ley que de momento parece ser la culminación del proceso de reestructuración de las cajas de ahorro, iniciada como consecuencia de la crisis financiera, cuya excepcional gravedad reviste caracteres de notoriedad, según afirmamos en STC 182/2013, de 23 de octubre, FJ 6 d). De ahí que haya de tenerse en cuenta que “en una situación de crisis de las cajas resulta imprescindible que la legislación estatal básica en la materia encuentre una inmediata aplicación sin obstáculos, pues la urgencia en la adopción de decisiones resulta de capital importancia para evitar la inestabilidad de los mercados financieros” (ATC 75/2010, de 30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Abogado del Estado aduce que el levantamiento de la suspensión conllevaría la alteración por la aplicación de la Ley Foral 2/2014 del modelo organizativo y de control al que está sometido la entidad Caja Navarra lo que tiene relevancia en la entidad de crédito ya que los órganos de las fundaciones adoptan decisiones en la gestión de sus participaciones financieras de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ha quedado acreditada por el Abogado del Estado la participación de la fundación bancaria Caja Navarra en la entidad de crédito CaixaBank ya que, conforme a las alegaciones del Abogado del Estado y a la documentación aportada, consta que hay un “pacto de accionistas”, suscrito el 1 de agosto de 2012, entre Caja Navarra, Cajasol, Caja Canarias, Caja de Burgos, por un lado, y La Caixa, por otro, en tanto que accionistas de CaixaBank. A la vista de la documentación aportada, la participación en CaixaBank resultante de la aplicación de la ecuación de canje prevista en el acuerdo de integración es en el caso de Caja Navarra de 50.015.625 acciones de CaixaBank.</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y en cuanto a las relaciones entre la fundación bancaria Caja Navarra y CaixaBank, cabe destacar que, en virtud del clausulado de dicho pacto parasocial, según afirma el informe del Ministerio de Economía y Competitividad, La Caixa, como accionista mayoritario, se compromete a votar en la junta general de CaixaBank a favor de los candidatos propuestos conjuntamente por el resto de las cajas accionistas, a las que se les reserva la facultad de proponer el nombramiento de dos miembros del Consejo de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en este caso, puesto que la fundación Caja Navarra ha concluido un pacto de accionistas con La Caixa ello le permite, en concierto con otras fundaciones, designar dos representantes en el Consejo de CaixaBank,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la documentación aportada por el Abogado del Estado, y concretamente en el pacto de accionistas, constan las relaciones entre la fundación Caja Navarra y Caixa Bank entre las que cabe destacar, además del nombramiento, con las otras fundaciones de dos miembros del Consejo de Administración, la propuesta de creación de cuatro consejos asesores territoriales, de carácter consultivo, uno de ellos para Navarra. Dichos consejos tendrán las funciones de consulta, información y asesoramiento que determine el consejo de administración de CaixaBank y su composición vendrá fijada por el consejo de administración de CaixaBank en coordinación con Caja Navarra en el caso del consejo territorial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acreditada la participación de la fundación bancaria Caja Navarra en la entidad de crédito CaixaBank y las funciones que le corresponden a los órganos de gobierno de Caja Navarra en relación con dicha entidad, parece evidente que la modificación del modelo organizativo de la entidad tendría incidencia en la entidad de crédito —CaixaBank— entidad de crédito que es notorio que es una de las entidades sistémicas por la importancia que tiene en el sistema financiero español en su conjunto. Al respecto no debemos olvidar que en el ámbito de apreciación de la concurrencia de perjuicios actuales para la estabilidad del sistema financiero hemos resaltado reiteradamente la estrecha interconexión de las entidades que lo integran (AATC 12/1987, 238/1987, y 75/2010), tal y como expusimos en ATC 69/2014, FJ 4 d). Además, no cabe desconocer que, como pusimos de relieve en ATC 12/1987, de 13 de enero, fundamento jurídico único, aun cuando en términos cuantitativamente reducidos, los preceptos impugnados no dejan de incidir en el sistema financiero en su conjunto, por lo que afirmamos que los riesgos de la aplicación inmediata de los preceptos impugnados son mayores que las ventajas que de ella podrían obtenerse.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Respecto a la afectación al principio de seguridad jurídica, perjuicio alegado por el Abogado del Estado tanto con carácter general como referido a la fundación bancaria Caja Navarra, debemos partir de que, como reiteradamente ha declarado este Tribunal,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60/2013, de 26 de febrero, FJ 5). De acuerdo con ello, hemos afirmado que la mera existencia de dos regulaciones diferentes no puede justificar el mantenimiento de la suspensión, si no se pone de manifiesto qué perjuicios de imposible o difícil reparación pueden producirse como consecuencia de esa duplicidad normativa (ATC 205/2014,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perjuicio ocasionado a la seguridad jurídica se vería limitado, en su caso, a la fundación bancaria Caja Navarra, no sólo porque no se acreditan por el Abogado del Estado los perjuicios concretos desde la perspectiva del interés general más allá de los que se derivan de la controversia suscitada entre las partes, sino porque, a juicio del Abogado del Estado, la Ley Foral se aplicaría sólo a la fundación Caja Navarra por lo que la ponderación propia a este incidente cautelar ha de limitarse a los perjuicios que el levantamiento o mantenimiento de la suspensión produciría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alega que dicha fundación, en caso del levantamiento de la suspensión, debería optar por transformarse en fundación ordinaria, dotándose de una estructura de gobierno incompatible con los mandatos previstos en la Ley 26/2013 o, mantener la actual naturaleza de fundación bancaria contraviniendo la regulación foral, con el riesgo último de que se considerasen, ex disposición transitoria primera de la propia Ley Foral 2/2014, de 17 de febrero, derogadas y sin aplicación las disposiciones de sus actuales estatutos contrarias a la misma. Cualquiera de dichas alternativas se considera que produciría un manifiesto incumplimiento del ordenamiento estatal o foral y daños irreparables a la estructura orgánica y funcionamiento operativo de la propia fundación por la inseguridad jurídica generada. Se afirma que cualquier actuación realizada por la fundación hasta la resolución del recurso podría ser reprobada por ilegal impidiendo la mínima certidumbre que cualquier agente requiere para actuar en el tráfico mercantil ordinario, y que esta circunstancia generaría una evidente paralización de la gestión diaria y estratégica de la entidad, e incluso afectaría a la gestión indirecta de su participación en la entidad de crédito (Caixabank). Unido a ello se aduce el bloqueo de las competencias estatales y las distorsiones que se producirían en la aplicación del nuevo marco europeo de supervisión prudencial de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dicha situación, el levantamiento de la suspensión conllevaría una situación de inseguridad jurídica para el desarrollo de la actividad de la fundación por la indeterminación del régimen jurídico al que tendría que someterse, lo que podría afectar al funcionamiento del sistema financiero además por la incidencia que esta fundación bancaria tiene en una entidad de crédito, tal y como hemos expuesto en el fundamento jurídico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según aduce el Abogado del Estado, podría suceder que ex disposición transitoria primera de la propia Ley Foral 2/2014, de 17 de febrero, quedaren derogadas y sin aplicación las disposiciones de sus actuales estatutos contrarias a la misma. En este supuesto, como en el resuelto en ATC 264/2003, se afectaría al marco estatutario de la fundación. Es cierto que en el caso al que se refería el citado ATC 264/2003, la modificación estatutaria era de la entidad y no de uno de sus propietarios, como sería el supuesto de la eventual modificación estatutaria que afectase a la entidad Caja Navarra como una de las propietarias de la entidad de crédito Caixa Bank, pero no es menos cierto que la repercusión de la modificación estatutaria sería igualmente relevante por la participación que dicha fundación tiene en la entidad de crédito. En este sentido, también podríamos afirmar en este caso, como afirmamos en aquel, que al afectar al marco estatutario de la fundación se está afectando al sistema de adopción de decisiones de la fundación lo que de modo notorio perjudicaría al funcionamiento de la entidad (ATC 264/2003, FJ 4). Por lo que, como en ese caso, si se levantara la suspensión de la Ley Foral 2/2014, podrían producirse, también aquí, situaciones “que podrían perjudicar de forma muy notable e irreversible los intereses patrimoniales y, sobre todo, corporativos de esta institución” (ATC 178/2000, FJ 6; y 264/2003,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alega que cualquier actuación realizada por la fundación hasta la resolución del recurso podría ser reprobada por ilegal de acuerdo con el ordenamiento estatal o básico, impidiendo la mínima certidumbre que cualquier agente requiere para actuar en el tráfico mercantil ordinario. En definitiva, esta circunstancia generaría una evidente paralización de la gestión diaria y estratégica de la entidad, e incluso afectaría a la gestión indirecta de su participación en la entidad de crédito (Caixabank). En la medida en que ya hemos apreciado la eventual repercusión que toda actuación de la fundación bancaria tiene en la entidad de crédito y la incidencia que ello tiene en el funcionamiento del sistema financiero, hemos de apreciar este perjuicio alegado por el Abogado del Estado como determinante del mantenimiento de la suspensión de la Ley 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hemos afirmado en ATC 69/2014, de 10 de marzo, FJ 4 e) que “la ponderación que nos ocupa exige sopesar los perjuicios asociados al levantamiento con los ligados al mantenimiento de la suspensión”. En este caso, además de los perjuicios alegados por el levantamiento de la suspensión, hemos de atender a que el mantenimiento de la suspensión comportaría que la fundación bancaria Caja Navarra se mantuviera como fundación bancaria de acuerdo con la Ley 26/2013, sin que se suscitase inseguridad jurídica sobre el régimen aplicable a la misma y su posible conversión a fundación ordinaria, de acuerdo con lo previsto en la Ley 2/2014.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posibles perjuicios apuntados son suficientes para que el Tribunal Constitucional se pronuncie, en fase de justicia cautelar y sin anticipar la resolución de fondo que en su día resulte procedente, a favor del mantenimiento de la suspensión de la Ley Foral 2/2014, de 17 de febrero, por la que se regulan los órganos rectores de determinadas fundaciones.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Ley Foral 2/2014, de 17 de febrero, por la que se regulan los órganos rectores de determinadas fundaciones.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Luis Ignacio Ortega Álvarez respecto del Auto dictado en el recurso de inconstitucionalidad 3552-2014, al que se adhieren las Magistradas doña Adela Asua Batarrita, doña Encarnación Roca Trías, y los Magistrados don Fernando Valdés Dal-Ré y don Juan Antonio Xiol Ríos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más pleno respeto a la decisión mayoritaria del Tribunal y en uso de la facultad que nos confiere el art. 90 de la Ley Orgánica del Tribunal Constitucional expresamos nuestra discrepancia tanto con el fallo como con la fundamentación jurídica del Auto, por las razones ya defendidas en su momento durante la deliberación y que expresamos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materia de mantenimiento o levantamiento de la suspensión de leyes autonómicas es doctrina constitucional reiterada, recogida en el fundamento jurídico 2 del Auto del que discrepamos, que lo que ha de ponderarse son,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En esa ponderación es necesario que el Gobierno, a quien se debe la iniciativa, no solo invoque la existencia de aquellos perjuicios, sino que ha de demostrar o, al menos, razonar consistentemente su procedencia y la imposible o difícil reparación de los mismos, ya que el punto de partida de la ponderación propia de este incidente es la existencia de una presunción de constitucionalidad a favor de las normas o actos objeto de conflicto (entre otros muchos ATC 178/2014, de 24 de junio,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nuestro juicio resulta diáfano que la decisión mayoritaria no es consecuente con la anterior doctrina pues, pese a afirmarla como supuesto punto de partida de su razonamiento, no solo no ha quedado acreditado, sino que ni siquiera se ha argumentado que la eficacia de la norma impugnada pueda causar unos perjuicios de imposible o difícil reparación.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modo de argumentar del Auto nos plantea dos problemas: a) parte de una premisa no comprobada como es que la Ley estatal 26/2013, de 27 de diciembre, de cajas de ahorro y fundaciones bancarias “ordena en todo caso la conversión de las fundaciones especiales procedentes de las Cajas de Ahorro en fundaciones bancarias”, de manera que la Ley Foral establecería una serie de disposiciones en el ámbito organizativo y de control incompatibles con lo dispuesto en dicha Ley 26/2013 y b) a partir de esa premisa errónea aprecia que se producen dos perjuicios que no han quedado acreditados. El primero es que el cambio de modelo organizativo afectaría al sistema crediticio español en la medida en que los órganos de las fundaciones adoptan decisiones en la gestión de sus participaciones financieras de las entidades de crédito, pues la fundación Caja Navarra es propietaria en una porción minoritaria de una entidad de crédito considerada sistémica —Caixabank— y el segundo, relacionado con el anterior, es que el levantamiento de la suspensión conllevaría una duplicidad de modelos organizativos con la consiguiente indefinición en la organización de la fundación Caja Navarra que acabaría repercutiendo en la mencionada entidad de crédito.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Que la premisa de la que parte la mayoría para fundamentar la suspensión no es correcta lo pone de manifiesto una somera lectura, sin entrar en el análisis de fondo, impropio de este incidente, de la Ley 26/2013. Frente a lo que ha alegado el Abogado del Estado, la norma estatal no opta por un único modelo de organización para las fundaciones que son propietarias, en todo o en parte, de una entidad de crédito sino que permite que tanto las denominadas fundaciones bancarias como las ordinarias puedan tener participaciones en las entidades de crédito (así, en los arts. 34, 36, 43.2 o disposición adicional primera). Lo que ocurre es que en los casos previstos en el art. 32.1 tales fundaciones han de configurarse necesariamente como fundaciones bancarias (aquellas que mantengan una participación en una entidad de crédito que alcance, de forma directa o indirecta, al menos, un 10 por 100 del capital o de los derechos de voto de la entidad, o que le permita nombrar o destituir algún miembro de su órgano de administración). Es, pues, la propia norma estatal la que admite que las fundaciones ordinarias pueden tener participaciones en entidades de crédito, por lo que el levantamiento de la suspensión en ningún caso provocaría la adopción de un modelo desconocido por la norma estatal. De hecho, la explicación de la razón por la que la fundación Caja Navarra se ha transformado en fundación bancaria no está propiamente en la Ley 26/2013, sino en el informe del Ministerio de Economía y Competitividad que obra en los autos, pues, según se recoge en los antecedentes, Caja Navarra “debía convertirse en Fundación Bancaria, ya que siempre que exista un pacto entre fundaciones que permita de forma conjunta cumplir los requisitos relativos a la transformación en fundación bancaria, las entidades que hayan concluido esos pactos habrán de convertirse en fundaciones bancarias”. En realidad, es esa interpretación del marco legal estatal realizada por un órgano administrativo lo que se considera afectado por la Ley Foral impugnada. La clave de esa interpretación descansa en un documento privado, el llamado “Pacto de Accionistas”: la Caixa, como accionista mayoritario, se compromete a votar en la junta general de CaixaBank a favor de los candidatos propuestos conjuntamente por las otras cuatro cajas firmantes en el pacto, a las que se les reserva la facultad de proponer el nombramiento de dos miembros del Consejo de Administración.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la supuesta contraposición de modelos organizativos de los que el Auto va a extraer los perjuicios determinantes para el mantenimiento de la suspensión no deriva directamente de lo dispuesto en la Ley estatal sino del criterio de un órgano administrativo respecto a la aplicación de la norma, criterio que, basado en un acuerdo entre particulares, el pacto de accionistas, es el que se hace ahora prevalecer sobre la decisión del legislador autonómico. Por otra parte, es significativo que el acto administrativo en el que se plasma ese criterio, la aprobación de los estatutos sociales de la fundación bancaria Caja Navarra, sea de fecha 27 de junio, esto es, muy posterior a la publicación oficial de la Ley Foral 2/2014 que tuvo lugar el 25 de febrero de 2014.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A partir de la acrítica aceptación de la equivocada premisa de la que parte el Abogado del Estado, el Auto de la mayoría llega a conclusiones asimismo erróneas en la ponderación de los perjuicios al interés general y al de terceros que, en este caso, no son otros que los de la propia fundación Caja Navarra.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los perjuicios para el interés general se estima que la conversión de Caja Navarra en fundación bancaria es necesaria para el buen funcionamiento del sistema financiero atendiendo a su participación en Caixabank, pues el perjuicio vendría dado porque “los órganos de las fundaciones adoptan decisiones en la gestión de sus participaciones financieras de las entidades de crédito” y de ahí se concluye que “parece evidente” que “la modificación del modelo organizativo de la entidad tendría incidencia en la entidad de crédito”. Con tan endebles conclusiones se consideran acreditados los perjuicios, que, en nuestra opinión, en ningún momento se demuestran. Al Auto, desconociendo la necesidad de ponderación propia de este incidente, no le parece siquiera relevante detenerse en analizar si la fundación Caja Navarra ostenta una participación significativa en la entidad de crédito que le permita influir de forma decisiva en la gestión, ya que lo único que se dice es que puede proponer “en concierto con otras fundaciones”, en concreto otras tres, el nombramiento de dos miembros del Consejo de Administración así como participar en un consejo asesor. No se analiza en qué medida esta reducida participación (propuesta mancomunada de nombramiento de dos miembros de un órgano que, en principio, puede tener hasta quince y participación de la determinación de los miembros de un consejo asesor para Navarra) puede permitir influir de forma efectiva en la gestión de la entidad de crédito hasta el punto de condicionarla y, por su carácter sistémico, afectar al sistema financiero en su conjunto. Tampoco se explican las razones por las que, para realizar ambas tareas, es perjudicial que Caja Navarra ajuste su funcionamiento a lo dispuesto en la Ley Foral ahora suspendida y es, por el contrario, esencial que se configure como una fundación bancaria. Si ya es difícil aceptar en términos generales y abstractos que un cambio en el modelo organizativo de una fundación pueda afectar a la totalidad del sistema financiero, lo es mucho más si, como en el caso, no se aporta dato alguno que permita llegar a esa conclusión. El Auto, en suma, no demuestra que el cambio de modelo organizativo de una sola fundación tenga efectos materiales en la viabilidad, operatividad, solvencia, etc. de CaixaBank, mucho menos en todo el sistema financiero.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segundo perjuicio apreciado por el Auto de la mayoría consiste en la supuesta afectación a la seguridad jurídica de la fundación Caja Navarra. Se obvia que serían en todo caso perjuicios para los intereses privados (los de la propia Caja Navarra), con lo que lo primero que debería explicarse es la razón por la que deben prevalecer sobre los públicos asociados a la presunción de constitucionalidad de la norma. Y, en todo caso, el levantamiento de la suspensión no origina el perjuicio que la mayoría aprecia. Simplemente supone que la fundación Caja Navarra ha de ajustarse a lo dispuesto en la Ley Foral 2/2014, lo que, para la legislación estatal no supone problema alguno, como ya hemos comprobado antes. La inseguridad vendría determinada por una actuación administrativa, el acto de aprobación de los estatutos, que es de fecha posterior a la Norma Foral y, en todo caso, esa inseguridad se podría salvar con la aplicación de las propias disposiciones de la Ley Foral. Tampoco se hace aquí ponderación alguna sobre el modo en que esa pretendida inseguridad jurídica afecta a un tercero, la entidad de crédito, sino que, una vez más, se acepta acríticamente el perjuicio para el interés privado que alega el Abogado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Al final, en el fondo, el Auto se ve forzado a admitir que lo que es susceptible de provocar una grave perturbación que afecta a la estabilidad del sistema financiero es la naturaleza jurídica de quien tiene, junto a otras tres fundaciones, la facultad de propuesta de dos miembros del Consejo de Administración de una entidad de crédito. Sin embargo nos resistimos a creer que nuestro sistema crediticio tenga unas bases tan frágiles que una cuestión tan nimia sea capaz de ponerlo en tela de juicio. Lo que en realidad ocurre, y no es la primera vez, es que el Auto de la mayoría pondera de forma inadecuada los distintos intereses en presencia (en ese sentido los votos particulares formulados a los ATC 69/2014, de 10 de marzo, y 115/2014, de 8 de abril).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por último, inconsistente la argumentación con la que se cierra el Auto en el sentido de que el mantenimiento de la suspensión comporta que no se suscite inseguridad jurídica sobre el régimen aplicable a la fundación Caja Navarra. Lo que ha de ponderarse en este incidente es la dificultad de reparar los perjuicios que originaría el levantamiento de la suspensión, no que la suspensión de la eficacia no causa perjuicios irreparables. Tal modo de razonar desconoce la presunción de constitucionalidad de la norma, que únicamente puede ceder en aquellos casos en los que se haya demostrado o razonado consistentemente que su vigencia origina perjuicios de imposible o difícil reparación.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patente que eso no ha sucedido en este caso, pues no se ha concretado cuál es el interés general que pudiera verse afectado, ni, mucho menos, se ha apreciado perjuicio irreparable alguno. Todo ello hubiera debido llevar a levantar la suspensión de la Ley Foral 2/2014, de 17 de febrero, por la que se regulan los órganos rectores de determinadas fundaciones.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seis de noviembre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