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3188-2013, promovido por el Ministerio Fiscal contra el Auto del Juzgado de Primera Instancia e Instrucción núm. 4 de Mérida de 21 de mayo de 2013, por el que se desestimó el incidente de nulidad de actuaciones interpuesto contra el Auto de la misma fecha, por el que se acordó no admitir la incoación del procedimiento de habeas corpus núm. 1-2013.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Ministerio Fiscal interpuso demanda de amparo contra las resoluciones que se mencionan en el encabezamiento mediante escrito registrado en este Tribunal el 28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las 18:02 horas del día 20 de mayo de 2013 agentes del Cuerpo Nacional de Policía presentaron, en calidad de detenido, en la comisaría local de Mérida a don Santiago Ángel Yanguas Gutiérrez, tras una denuncia interpuesta por su madre por malos tratos en el ámbito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mismo día 20, sin que conste hora exacta, encontrándose detenido don Santiago Ángel Yanguas Gutiérrez solicitó la incoación del procedimiento de habeas corpus, interesando, en consecuencia, su puesta a disposición de la autoridad judicial. La solicitud se fundamentaba en que la situación de detención no estaba justificada, ya que “se debe por un dinero que me prestaron y mi madre me lo pide ya hace días y no puedo dárselo. Porque tengo una hija que lo necesita”.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Puesta dicha solicitud en conocimiento del Juzgado de Primera Instancia e Instrucción núm. 4 de Mérida, en funciones de guardia, la Secretaria judicial extiende diligencia de 21 de mayo en que hace constar: “en el día de hoy y siendo las 9:00 horas se ha recibido la anterior solicitud de incoación de procedimiento de habeas corpus regulado en la LO 6/1984, de lo que paso a dar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fecha el Ministerio Fiscal solicitó la admisión del habeas corpus y la audiencia de la persona detenida, por considerar que concurrían los presupuestos legales para su admisión, previstos en la Ley Orgánica 6/1984,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21 de mayo de 2013 el Juzgado, sin oír previamente al detenido, acordó denegar a limine la incoación del referido procedimiento, razonando que el caso planteado por el detenido “no puede considerarse encuadrado en ninguno de los apartados del art. 1 de la Ley de Habeas Corpus, por lo que, conforme establece su art. 6, debe considerarse improcedente la petición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Fiscal planteó incidente de nulidad contra la anterior resolución, con arreglo a lo previsto en los artículos 238.3 y 241 de la Ley Orgánica del Poder Judicial (LOPJ); por escrito presentado el mismo 21 de mayo de 2013, donde alegaba infracción del derecho a la libertad personal (art. 17.4 CE) e incumplimiento de lo establecido en la doctrina constitucional sobre esta materia, citando al efecto, la STC 37/2008, de 25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del mismo 21 de mayo de 2013, el referido Juzgado acuerda no haber lugar a la declaración de nulidad de actuaciones, considerando que la Ley Orgánica reguladora del procedimiento de habeas corpus “permite realizar un juicio de admisibilidad, posibilitando denegar la incoación del procedimiento y, haciendo uso de tal posibilidad, se entiende que no se vulnera ningún derecho fundamental, entendiendo por tanto, que no ha lugar a la nulidad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solicita que se declare la vulneración del derecho a la libertad personal (art. 17.1 y 4 CE) y la nulidad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que el órgano judicial, una vez solicitada la incoación del procedimiento de habeas corpus, procedió a su no admisión a limine con una argumentación estereotipada en que se limitaba a señalar que la petición no se encuadraba en ninguno de los supuestos del art. 1 de la Ley Orgánica 6/1984. Argumenta que esta decisión lesiona el derecho a la libertad personal del art. 17.1 y 4 CE, y contradice abiertamente la consolidada y reiterada doctrina de este Tribunal acerca de la efectividad del control judicial de las situaciones de privación de libertad, no acordadas judicialmente, citando, entre otras, las SSTC 303/2006, 165/2007 y 88/2011. Con arreglo a dicha doctrina, “el enjuiciamiento sobre la legalidad de la detención (policial), una vez constatada su realidad, debe llevarse a cabo en el juicio de fondo, por lo que no puede acordarse la no admisión de la solicitud por este motivo, sin examinar las circunstancias concurrentes y previa comparecencia y audiencia de la persona privada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órgano judicial, una vez constatado que se cumplían todos los requisitos formales del art. 4 de la Ley Orgánica 6/1984, tenía la obligación constitucional, tal como fue informado por el Ministerio Fiscal, de acordar la incoación del procedimiento de habeas corpus. Igualmente dice que no resulta admisible fundamentar la decisión de no admisión en razones de fondo. Por último, el Ministerio Fiscal también afirma que la decisión de desestimar el incidente de nulidad perpetuó la vulneración constitucional del art. 17.1 y 4 CE, ya que el solicitante se encontraba aún en situación de detención policial y lo alegado en el incidente no era la existencia de una indefensión sino una lesión directa e inmediata del derecho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 cita de la STC 155/2009, de 25 de junio, FJ 2, justifica la especial transcendencia constitucional de este recurso, en primer lugar, en la negativa del órgano judicial al deber de acatamiento de la doctrina del Tribunal Constitucional [apartado f)], ya que, a pesar de que le fue puesta de manifiesto, no se hizo una aplicación de la misma. En segundo lugar, también fundamenta la especial trascendencia constitucional del recurso en que la jurisprudencia del Tribunal Constitucional sobre este particular está siendo incumplida de modo general y reiterado por la jurisdicción ordinaria [apartado e)], tal como se acredita del análisis de los distintos y reiterados pronunciamientos del Tribunal Constitucional. Expone que “se trata, por tanto, de un supuesto deliberado de incumplimiento de la doctrina constitucional por parte del órgano judicial, que provoca, como consecuencia, la neutralización ab initio de su función de garante del derecho a la libertad personal. Esta mala praxis judicial contribuye a un fenómeno de banalización del derecho a la libertad personal, incompatible con la noción de Estado constitucional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octubre de 2014, la Sección Tercera de la Sala Segunda de este Tribunal acordó la admisión a trámite de la demanda de amparo presentada y, de conformidad con lo dispuesto en el art. 51 de la Ley Orgánica del Tribunal Constitucional (LOTC), dirigir atenta comunicación al Juzgado de Primera Instancia e Instrucción número 4 de Mérida para que remitiera certificación o fotocopia adverada de las actuaciones correspondientes al procedimiento de habeas corpus 1-2013, y se emplazase a quienes hubieran sido parte en el citado procedimiento para que en el plazo de diez días pudieran comparecer en este proceso constitucional de amparo, excepto la parte recurrente en amparo. Igualmente, se acordó también la publicación de la admisión en el “Boletín Oficial del Estado”, de conformidad con lo previsto en el art. 46.2 LOTC, a efectos de comparecencia de otros posibles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tras dejar constancia de que no se había efectuado personación alguna, por diligencia de ordenación de 7 de enero de 2015, acordó dar vista de las actuaciones al Ministerio Fiscal por un plazo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de 11 de febrero de 2015, presentó sus alegaciones reproduciendo las contenidas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febrero de 2015, se señaló para deliberación y votación de la presente Sentencia el día 2 de marzo de 2015.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el Auto del Juzgado de Primera Instancia e Instrucción número 4 de Mérida, de 21 de mayo de 2013, por el que se acordó la inadmisión de la solicitud de habeas corpus y también contra el Auto de la misma fecha, en cuya virtud se desestimó la petición de nulidad de actuaciones deducida por el Ministerio Fiscal. Dichas resoluciones fueron dictadas en el procedimiento de habeas corpus número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—que actúa como demandante— las resoluciones adoptadas por el órgano judicial lesionaron el derecho a la libertad personal consagrado en el art. 17.1 y 4 CE, pues dichas resoluciones conculcaron abiertamente la consolidada doctrina constitucional en la materia, puesto que el Juez instructor inadmitió a limine la solicitud de incoación del procedimiento, sin tener en cuenta que concurrían todos los requisitos que, conforme establece el artículo 4 de la Ley Orgánica 6/1984, de 24 de mayo, reguladora del procedimiento de habeas corpus (LOHC). Dada la concurrencia de los requisitos formales y procesales, el órgano judicial debió haber acordado la admisión a trámite y, previa sustanciación del procedimiento, resolver sobre la estimación o desestimación del habeas corpus, conforme a lo preceptuado en el art. 8 LOHC.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al inadmitir de manera liminar la solicitud, el órgano judicial hizo dejación de sus funciones como garante primario del derecho fundamental concernido, desconociendo, por consiguiente, la naturaleza y función constitucional del procedimiento referido. Por todo ello, el Ministerio Fiscal solicita el otorgamiento del amparo por la vulneración del derecho fundamental a que se ha hecho mención, y la declaración de nulidad de las resoluciones impugnadas, sin retroacción al momento en que se produjo la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plantea una vez más el conflicto constitucional relativo a las resoluciones judiciales de inadmisión a trámite de las solicitudes de habeas corpus, sobre las que existe una reiterada doctrina de este Tribunal que viene declarando que, aun cuando la Ley Orgánica reguladora del procedimiento de habeas corpus posibilita denegar la incoación de un procedimiento de habeas corpus, fundamentar la decisión de no admisión en que el recurrente no se encontraba ilícitamente privado de libertad por no concurrir ninguno de los supuestos del art. 1 LOHC vulnera el art. 17.1 y 4 CE, ya que implica una resolución sobre el fondo que solo puede realizarse una vez sustanciado el procedimiento. Los únicos motivos constitucionalmente legítimos para no admitir un procedimiento de habeas corpus son los basados en la falta del presupuesto necesario de una situación de privación de libertad no acordada judicialmente o en el incumplimiento de los requisitos formales a los que se refiere el art. 4 LOHC (por todas, STC 35/2008,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frecuente incumplimiento de esta jurisprudencia constitucional que este Tribunal ha reiterado es grave, carece de justificación y dota de especial trascendencia constitucional a este recurso y, así, en relación a esta misma cuestión, entre otras, se ha pronunciado recientemente en las SSTC 88/2011, de 6 de junio, 95/2012, de 7 de mayo; 12/2014, de 27 de enero; 21/2014, de 10 de febrero; 32/2014, de 24 de febrero, y 195/2014, de 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concurre el motivo de especial trascendencia constitucional recogido en el apartado e) del fundamento jurídico 2 de la STC 155/2009, de 25 de junio, esto es, que la doctrina de este Tribunal sobre el derecho fundamental que se alega podría estar siendo incumplida de modo general y reiterado por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principal de este recurso consiste en determinar si el Juzgado de Primera Instancia e Instrucción número 4 de Mérida vulneró, al rechazar a limine la incoación del procedimiento de habeas corpus en su Auto de 21 de mayo del 2013, el derecho a la libertad personal del detenido. En síntesis, las razones ofrecidas por el órgano judicial para rechazar la admisión del procedimiento fueron que el motivo alegado por el solicitante no encajaba en ninguno de los supuestos enunciados en el artículo 1 de la Ley Orgánica 6/1984.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este Tribunal viene entendiendo que este proceder vulnera el art. 17.1 y 4 CE, por cuanto que, aun cuando la Ley Orgánica reguladora del procedimiento de habeas corpus  permita realizar un juicio de admisibilidad previa sobre la concurrencia de los requisitos para su tramitación, posibilitando denegar la incoación del procedimiento, previo dictamen del Ministerio Fiscal, la legitimidad constitucional de tal resolución liminar debe reducirse a los supuestos en los cuales se incumplen los requisitos formales (tanto los presupuestos procesales como los elementos formales de la solicitud) a los que se refiere el art. 4 LOHC (SSTC 172/2008, de 18 de diciembre, FJ 3; 173/2008, de 22 de diciembre,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no es constitucionalmente legítimo fundamentar la inadmisión de este procedimiento en la afirmación de que el recurrente no se encontraba ilícitamente privado de libertad, porque el contenido propio de la pretensión formulada en el habeas corpus es precisamente la de determinar la licitud o ilicitud de dicha privación [SSTC 35/2008, de 25 de febrero, FJ 2 b), y 147/2008, de 10 de noviembre,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hemos afirmado que la mera referencia a que “no se dan ninguno de los supuestos del art. 1 de la Ley de habeas corpus”, como causa de justificación de la inadmisión a trámite de la petición formulada, no permite conocer la razón determinante de la denegación, por lo que una resolución judicial en estos términos, genérica y estereotipada, no ofrece la motivación mínima que es constitucionalmente exigible (STC 86/1996, de 21 de mayo, FJ 9). Esta doctrina ha sido reiterada recientemente, entre otras, en las SSTC 12/2014, de 27 de enero, FJ 3; 21/2014, de 10 de febrero, FJ 3, y 195/2014, de 1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tal como se ha expuesto más detalladamente en los antecedentes, el detenido presentó un escrito solicitando la incoación de un procedimiento de habeas corpus alegando que su detención era ilegal porque la denuncia vino motivada porque debía dinero a su madre. El Ministerio Fiscal presentó informe favorable a la admisión a trámite del procedimiento por considerar que se cumplían los presupuestos legales necesarios: la situación de privación de libertad por autoridad no judicial y los requisitos formales previstos en el art. 4 LOHC. El órgano judicial, sin embargo, decidió no admitir a trámite la demanda de habeas corpus fundándose en el argumento de que no se cumplían los requisitos del art. 1 LOHC, precisando en el Auto resolutorio del incidente de nulidad que el motivo expuesto en la solicitud no coincidía con ninguno de los establecidos en el citado art. 1 LOHC.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argumentación y la consiguiente resolución vulneran el art. 17.1 y 4 CE. La solicitud de habeas corpus se fundamentó en que el detenido consideraba que su privación de libertad era ilegal por no haber cometido hecho delictivo alguno, lo que se desprendía implícitamente al alegar el solicitante que la denuncia formulada por su madre obedecía a una deuda dineraria; por tanto, el detenido entendía que su privación de libertad se había realizado fuera de los supuestos en que la legislación procesal penal autoriza esa privación.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motivo alegado se corresponde con el de detención ilegal, al que se refiere el art. 1 a) LOHC y que es uno de los supuestos que fundamentan el procedimiento de habeas corpus. En este sentido, y si bien la finalidad del procedimiento de habeas corpus no es pronunciarse sobre la inocencia o culpabilidad del detenido, sí que constituye uno de sus objetos analizar el cumplimiento de los presupuestos de la legalidad de una detención preventiva, como es que existan indicios de haberse cometido un delito del que el detenido pueda ser responsable; y esto es lo que se solicitó por el detenido. Lo que se instaba en su escrito de solicitud de habeas corpus no podía entenderse como un pronunciamiento sobre la eventual responsabilidad penal del detenido, sino sobre si concurrían los presupuestos legales habilitantes para la detención gubernativa, cuyo examen oyendo al detenido mediante la sustanciación del habeas corpus, es competencia del Juez de instrucción del lugar en que se encuentra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razonamientos expuestos conducen a la conclusión, verificado que el solicitante de habeas corpus estaba en una situación de privación de libertad no acordada judicialmente y que concurrían todos los requisitos formales exigidos por la Ley Orgánica reguladora del procedimiento de habeas corpus, que era constitucionalmente obligada la admisión a trámite del procedimiento. Al no haberse hecho así, el órgano judicial vulneró el derecho a la libertad personal del solicitante (art. 17.1 y 4 CE), lo que inexorablemente lleva a la estimación del recurso de amparo, debiendo declararse la nulidad de las resoluciones impugnadas, sin retroacción de actuaciones, en coherencia con la doctrina reiterada de este Tribunal (STC 95/2012, de 7 de mayo, FJ 7, y STC 12/2014, de 27 de enero,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el Ministerio Fiscal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a la libertad personal (arts. 17.1 y 4 CE) de don Santiago Ángel Yanguas Gutiérrez.</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sin retroacción de actuaciones, de los dos Autos del Juzgado de Primera Instancia e Instrucción núm. 4 de Mérida de 21 de mayo de 2013 en el procedimiento de habeas corpus núm. 1-2013.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