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30 de abril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1697-2013 promovida por la Sala de lo Social de la Audiencia Nacional, en relación con el art. 2 del Real Decreto-ley 20/2012, de 13 de julio, de medidas para garantizar la estabilidad presupuestaria y de fomento de la competitividad. Ha comparecido y formulado alegaciones el Abogado del Estado. Ha intervenido el Fiscal General del Estado.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21 de marzo de 2013 se registró en este Tribunal Constitucional un oficio de la Sala de lo Social de la Audiencia Nacional, fechado el 20 de marzo de 2013, al que se acompañaba, junto al testimonio del correspondiente procedimiento, el Auto de ese mismo órgano judicial de 1 de marzo de 2013, por el que se acordaba plantear cuestión de inconstitucionalidad en relación con el art. 2 del Real Decreto-ley 20/2012, de 13 de julio, de medidas para garantizar la estabilidad presupuestaria y de fomento de la competitividad (convalidado por el Congreso de los Diputados ex art. 86.2 CE en su sesión de 19 de julio de 2012), por posible vulneración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la Sala de lo Social de la Audiencia Nacional se formuló por la Unión Sindical Obrera (USO), la Federación de Industrias y Trabajadores Agrarios de la Unión General de Trabajadores (FITAG-UGT) y la Federación Agroalimentaria de Comisiones Obreras, demanda de conflicto colectivo que dio lugar a los Autos núm. 322-2012. Las citadas organizaciones sindicales pretendían en su demanda que se declarase que en la Compañía Española de Tabaco en Rama, S.A. (CETARSA), no procedía aplicar lo dispuesto en los arts. 2 y 3 del Real Decreto-ley 20/2012 respecto de la supresión de la paga extraordinaria del mes de diciembre de 2012 al personal del sector público, por encontrarse fuera del ámbito subjetivo de aplicación de esta norma; subsidiariamente, pretendían que no se descontase o detrajese de la paga extra de diciembre (de devengo semestral a partir del 1 de julio, y con fecha de pago el 15 de diciembre, según dispone el art. 37 del convenio colectivo de aplicación) la parte proporcional de la misma ya devengada al momento de la entrada en vigor de dicho Real Decreto-ley (15 de julio de 2012), porque de acuerdo con el art. 9.3 CE no cabe que la supresión opere de modo retroactivo sino únicamente a partir del 15 de julio de 2012. Asimismo solicitaban con carácter subsidiario que no se descontase por tal concepto cantidad alguna a los trabajadores fijos discontinuos de la empresa, por no alcanzar sus retribuciones en cómputo anual el límite señalado en el art. 2.2.6 del Real Decreto-ley 20/2012; y que para todos los trabajadores de la empresa no se tuviese en cuenta, de resultar aplicable la medida de supresión de la paga extra de diciembre de 2012, una serie de partidas salariales previstas en el convenio colectivo (plus de asistencia y puntualidad, plus de actividad y plus de nocturnidad).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Concluso el procedimiento y dentro del plazo para dictar sentencia, por providencia de 29 de enero de 2013 de la Sala se acordó oír a las partes y al Ministerio Fiscal para que alegasen sobre la pertinencia de plantear cuestión de inconstitucionalidad en relación con el art. 2 del citado Real Decreto-ley 20/2012, por posible vulneración del principio de irretroactividad de las disposiciones restrictivas de derechos individuales (art. 9.3 CE), en la medida en que suprime el derecho de los trabajadores a percibir cuantías de la paga extraordinaria del mes de diciembre de 2012 ya devengadas a la fecha de entrada en vigor de dicho Real Decreto-ley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escrito de 5 de febrero de 2013, la Unión Sindical Obrera estimó pertinente el planteamiento de la cuestión de inconstitucionalidad. En el mismo sentido se manifestaron la Federación de Industrias y Trabajadores Agrarios de la Unión General de Trabajadores mediante escrito fechado el 8 de febrero de 2013 y la Federación Agroalimentaria de Comisiones Obreras por medio de escrito de 12 de febrero siguiente. Por su parte, el Abogado del Estado, en representación de CETARSA, se opuso al planteamiento de la cuestión mediante escrito de 14 de febrero de 2013. Y con la misma fecha se presentó escrito del Ministerio Fiscal en el que se afirmaba que el juicio de relevancia estaba correctamente planteado, sin que ello supusiese compartirlo.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1 de marzo de 2013, la Sala de lo Social de la Audiencia Nacional acordó plantear cuestión de inconstitucionalidad en relación con el art. 2 del Real Decreto-ley 20/2012, de 13 de julio, de medidas para garantizar la estabilidad presupuestaria y de fomento de la competitividad (en adelante,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1 de marzo de 2013, la Sala de lo Social de la Audiencia Nacional considera que el art. 2 del Real Decreto-ley 20/2012 podría vulnerar el principio de irretroactividad de las disposiciones sancionadoras no favorables o restrictivas de derechos individuales que garantiza el art. 9.3 CE, con fundamento en los razonamientos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una síntesis de los antecedentes de hecho y la transcripción del art. 2 del Real Decreto-ley 20/2012, se señala que está claro que tal disposición suprime la percepción de la paga extraordinaria del mes de diciembre del año 2012 para el personal laboral del sector público, y que lo hace a partir de su entrada en vigor (15 de julio de 2012), sin precisar excepciones por derechos ya devengados. Estima la Sala que el Gobierno es plenamente consciente de la posibilidad de que haya comenzado a devengarse la paga extraordinaria cuya percepción se suprime, en tanto que en el apartado 1 del art. 2  del Real Decreto-ley 20/2012 se indica que la medida afecta a las cuantías “que corresponda percibir”, en tiempo verbal no condicional, admitiendo que el derecho ya se ha generado, no obstante lo cual cierra la puerta a su abono.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esa perspectiva, entiende la Sala que no es posible interpretar el art. 2 del Real Decreto-ley 20/2012 considerando que cabe abonar aquella parte de la paga extraordinaria de diciembre que ya se hubiera devengado a la fecha de la entrada en vigor de la citada norma. Así, por mucho que ya se hubiera devengado la paga extraordinaria correspondiente a catorce días (del 1 al 14 de julio), la aplicación del citado art. 2 impediría su abono. Atendiendo a la jurisprudencia de la Sala de lo Social del Tribunal Supremo que se cita, según la cual las pagas extraordinarias son salario diferido y se devengan día a día, entiende la Sala que el art. 2 del Real Decreto-ley 20/2012 podría considerarse contrario al art. 9.3 CE, que garantiza la irretroactividad de las disposiciones restrictivas de derechos individuales y la seguridad jurídica, puesto que se estaría suprimiendo el derecho ya generado a percibir la parte proporcional de la paga extraordinaria devengada antes de la entrada en vigor del Real Decreto-ley 20/2012. Siendo ese el enunciado del precepto cuestionado, la Sala no comparte el criterio mantenido por el sindicato Comisiones Obreras en sus alegaciones (que postula la posibilidad de interpretar la norma en el sentido de que la supresión de la paga solo se aplicaría respecto de la cuantía devengada a partir del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que precede, indica la Sala que la norma cuestionada es determinante para el resultado del litigio y no admite una interpretación que lo acomode a la Constitución, dado que una de las pretensiones formuladas por los demandantes es, justamente, que se mantenga incólume la percepción de la parte ya devengada de la paga extra de diciembre de 2012, a pesar de lo dispuesto en el art. 2 del Real Decreto-ley 20/2012. Posteriormente se hace referencia a las alegaciones realizadas por las partes y el Ministerio Fiscal en el trámite de audiencia, y se señala que tras ellas subsiste la duda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se refiere la Sala a la doctrina constitucional sobre la prohibición de retroactividad de las disposiciones sancionadoras no favorables o restrictivas de derechos individuales (art. 9.3 CE) y señala que, conforme a dicha doctrina, solo puede afirmarse que una norma es retroactiva a los efectos del citado precepto cuando incide sobre “relaciones consagradas” y afecta a “situaciones agotadas”. El espíritu restrictivo que impregna el art. 9.3 CE queda plasmado en la STC 89/2009, de 20 de abril, que ha aclarado que la mención de ese precepto constitucional a la “restricción de derechos individuales” ha de entenderse referido a las limitaciones introducidas en el ámbito de los derechos fundamentales y de las libertades públicas. A la vista de lo anterior, lo primero que hay que preguntarse es si en este caso estamos ante un derecho individual en el sentido apuntado desde esa consideración restrictiva, lo que entiende la Sala que merece una respuesta positiva. En tal sentido, se prosigue afirmando que los derechos retributivos del personal del sector público pertenecen a la esfera general de protección de la persona consagrados en el art. 35.1 CE, que reconoce el derecho a la remuneración suficiente (lo que, en principio, se correspondería sólo con el salario mínimo interprofesional) y también el derecho al trabajo (una de cuyas notas esenciales es su carácter remunerado). Por su parte La Ley del estatuto de los trabajadores, aprobada por el legislador en cumplimiento del mandato contenido en el art. 35.2 CE, reconoce en su art. 31 el derecho del trabajador a dos gratificaciones extraordinarias al año, una en Navidad y otra en el mes que se determine por convenio colectivo o por acuerdo entre el empresario y los representantes de los trabajadores; a su vez, el art. 27 de la Ley 7/2007, de 12 de abril, del estatuto básico del empleado público, dispone que “las retribuciones del personal laboral se determinarán de acuerdo con la legislación laboral, el convenio colectivo que sea aplicable y el contrato de trabajo, respetando en todo caso lo establecido en el art. 21 del presente Estatuto”, precepto este último —concluye la Sala— que vincula las retribuciones de los funcionarios y del personal laboral del sector público a los límites fijados en las leyes de presupuestos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este enfoque, se señala que el Tribunal Constitucional ha venido admitiendo con naturalidad el encaje en el supuesto de hecho del art. 9.3 CE en el caso de normas que, como la cuestionada, se inspiran en la finalidad de la contención del gasto público mediante la reducción retributiva. En este sentido se citan la STC 330/2005, de 15 de diciembre (en la que se niega que la regulación de la retribución para el personal de una Administración autonómica vulnere el art. 9.3 CE pero por motivos distintos a su no consideración como derechos individuales a los que alude el precepto), y el ATC 162/2012, de 13 de septiembre (que rechaza que la reducción de las retribuciones impuesta legalmente afecte al art. 9.3 CE, pero no por no tratarse de derechos individuales protegibles sino por no poseer efectos retroactivos al examinarse una regulación pro futuro). A la vista de todo ello, se considera que en el presente caso nos encontramos ante derechos individuales amparables por el principio de interdicción de retroactividad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analiza la Sala si el art. 2 del Real Decreto-ley 20/2012, al establecer la supresión de la paga extraordinaria de diciembre de 2012 para el personal laboral del sector público, supone una retroactividad prohibida por el art. 9.3 CE, esto es, la que incide sobre los efectos jurídicos ya producidos al amparo de una norma anteriormente vigente. Para ello, considera preciso determinar si el derecho a la paga extraordinaria de diciembre estaba ya consolidado, asumido e integrado en el patrimonio de los trabajadores cuando entró en vigor el Real Decreto-ley 20/2012 o si, por el contrario, se trataba de una expectativa de derecho, o de un derecho futuro o condicionado.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indica la Sala que dado que la regulación legal de las pagas extraordinarias no ofrece respuesta a este interrogante (se limita a fijar el momento de su percepción), se ha de tener en cuenta la jurisprudencia de la Sala de lo Social del Tribunal Supremo en unificación de doctrina que se cita, que configura la paga extraordinaria como de devengo diario y de cobro aplazado. Tras ello, se pregunta la Sala si la posible inconstitucionalidad del art. 2 del Real Decreto-ley 20/2012 puede operar tomando como referencia un criterio jurisprudencial y llega a la conclusión de que la configuración normativa del derecho a las pagas extraordinarias se ve complementada por su configuración jurisprudencial, por lo que la respuesta ha de ser afirmativa. Se añade a este respecto que no estamos ante un pronunciamiento aislado de un tribunal menor, sino ante jurisprudencia, que, además, ha sido dictada en unificación de doctrina. Por ello, el criterio jurisprudencial del Tribunal Supremo sobre el devengo diario de las pagas extraordinarias “se alza con valor normativo complementario, salvaguardando la pureza de la ley, de modo que forma una unidad con la misma como parámetro de inconstitucionalidad del art. 2 del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todo lo anterior, concluye la Sala que “estamos ante un derecho que se genera día a día, incorporándose como tal al acervo patrimonial de los trabajadores”, y que, “en el caso examinado, al ser la paga extra de diciembre de 2012 de devengo semestral a partir del 1 de julio de 2012, por disponerlo así el convenio colectivo de aplicación”, a la fecha de entrada en vigor del Real Decreto-ley 20/2012 ya se había devengado y generado el derecho a la parte proporcional a catorce días de trabajo que, sin embargo, el art. 2 del Real Decreto-ley 20/2012 suprime, operando, con ello, “una retroactividad auténtica o de grado máximo”.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pregunta a continuación la Sala en su Auto de planteamiento de la cuestión si, aun siendo esa retroactividad de grado máximo, puede resultar justificada por concurrir exigencias cualificadas del bien común que podrían imponerse excepcionalmente (STC 197/1992, de 19 de noviembre). La Abogacía del Estado alegó, en este sentido, la exigencia de unos fuertes ajustes presupuestarios provocados por la situación de crisis económica, y sostiene que la necesidad de reducir el déficit público que inspira la norma cuestionada constituiría ese objetivo de procurar el bien común y proteger el interés general, lo que permitiría exceptuar la interdicción de retroactividad. Discrepa la Sala de esta conclusión, por cuanto considera que la crisis económica podría acaso justificar determinadas medidas restrictivas de derechos individuales como la cuestionada, pero no puede abrir la puerta, sin más, a que esas restricciones operen de modo retroactivo. Entiende la Sala que la excepción a la irretroactividad recogida en la doctrina constitucional debe interpretarse de forma restrictiva y que no cabe extenderla a toda medida de interés general. En otras palabras, estima la Sala que la reducción del déficit público puede justificar muchas medidas pero no reúne la nota de cualificación absolutamente excepcional que sería necesaria para sacrificar el principio constitucional de seguridad jurídica que sustenta la irretroactividad, en aras del bien común, y que es el interés general lo que se ataca cuando se niega a quienes han prestado sus servicios al sector público el derecho a percibir el salario correspondiente. Se hace referencia también en el Auto de planteamiento a algunos pronunciamientos del Tribunal Europeo de Derechos Humanos en los que —según la Sala— este Tribunal mantiene una concepción cualificada del “interés general” y descarta que la pretensión de reducir el gasto público, por muy urgente y necesaria que sea, constituya, sin más, un “bien común” que abra la puerta a exceptuar los básicos principios constitucionales de irretroactividad y seguridad jurídica, principios constitucionales que sí cabría identificar, en cambio, con el interés general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la Sala se plantea la posibilidad de que estemos ante una expropiación legislativa de derechos, pero rechaza tal posibilidad en tanto que la previsión en este caso de una hipotética compensación o devolución futura de cantidades en modo alguno resultaría asimilable al justo precio al que alude la Ley de expropiación forzosa. Añade que ni está garantizada, ni es propiamente una devolución, puesto que las cuantías detraídas se transformarían en aportaciones a planes de pensiones o contratos de seguro en los términos que establezca el legislador, sujetas, además, al previo cumplimiento de los objetivos de estabilidad presupuestaria. Por otra parte, el carácter meramente hipotético y condicionado de la devolución de las cantidades detraídas a raíz de la supresión de la paga extraordinaria de diciembre de 2012, “diluye cualquier brizna de proporcionalidad de la compensación que pudiera alegarse para justificar la injerencia retroactiva y se aleja del todo del concepto de expropiación legislativa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la Sala de lo Social de la Audiencia Nacional concluye que el art. 2 del Real Decreto-ley 20/2012, en su aplicación al personal laboral del sector público, ha podido vulnerar el principio de irretroactividad de las disposiciones restrictivas de derechos individuales previsto en el art. 9.3 CE, al no contemplar excepción alguna respecto de las cuantías ya devengadas al momento de la entrada en vigor del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mayo de 2013, el Pleno de este Tribunal acordó admitir a trámite la cuestión de inconstitucionalidad, reservar para sí el conocimiento de la misma conforme al art. 10.1 c) Ley Orgánica del Tribunal Constitucional (LOTC) y dar traslado de la demanda y documentos presentados al Congreso de los Diputados y al Senado, por conducto de sus Presidentes, al Gobierno, a través del Ministro de Justicia, y al Fiscal General del Estado, para que en el improrrogable plazo de quince días pudieran personarse en el procedimiento y formular las alegaciones que estimasen convenientes (art. 37.3 LOTC). Asimismo se ordenó, de un lado, comunicar esa resolución a la Sala de lo Social de la Audiencia Nacional a fin de que, de conformidad con el art. 35.3 LOTC, permaneciese suspendido el proceso hasta que este Tribunal resolviese definitivamente la presente cuestión, y de otro lado, publicar la incoación de la cuestión en el “Boletín Oficial del Estado”, lo que se llevó a efecto en el núm. 132, de 3 de junio de 2013. Asimismo, por diligencia de ordenación de la Secretaría de Justicia del Pleno de 21 de mayo de 2013 se concedió un plazo de quince días a partir de la publicación del referido edicto para que, de conformidad con lo establecido en el art. 37.2 LOTC, quienes fuesen parte en el procedimiento núm. 322-2012 seguido ante la Sala de lo Social de la Audiencia Nacional pudieran personarse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6 de junio de 2013, el Presidente del Senado comunicó el acuerdo de la Mesa de la Cámara de personarse en el presente proceso constitucional,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7 de junio de 2013, el Presidente del Congreso de los Diputados comunicó la decisión de la Mesa de esa Cámara de personarse en el presente proceso constitucional,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19 de junio de 2013, el Abogado del Estado se personó en el presente proceso constitucional y formuló las alegaciones que a continuación se sintetizan. Comienza señalando que aunque el Auto de planteamiento cuestiona la totalidad del extenso art. 2 del Real Decreto-ley 20/2012, sin embargo se refiere en realidad solo al apartado 2.2 del art. 2, es decir, a la aplicación de la supresión de la paga extraordinaria de diciembre al personal laboral del sector público. Además, precisa que no se cuestiona genéricamente la referida supresión, sino que tan solo se reprocha al legislador el que no haya incluido una disposición transitoria por la cual se hubiera exceptuado de la mencionada supresión la parte proporcional de la paga extraordinaria que se entiende devengada del 1 al 14 de julio, fecha esta última de entrada en vigor del Real Decreto-ley 20/2012. En definitiva, entiende que lo que se plantea es una inconstitucionalidad por omisión y que la consecuencia que podría derivarse de no sería la declaración de inconstitucionalidad del art. 2 del Real Decreto-ley 20/2012, sino simplemente la de imponer al legislador, con respecto a su libertad de configuración, el establecimiento de una expresa excepción a la supresión de la paga extraordinaria de Navidad (la correspondiente a la parte proporcional de los días 1 al 14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Precisado lo anterior, el Abogado del Estado pasa a contestar los puntos argumentales del Auto de planteamiento, y comienza negando que nos encontremos ante una “disposición sancionadora no favorable o restrictiva de derechos individuales” en el sentido del art. 9.3 CE. Se indica, en tal sentido, que una norma que aspira a la contención del gasto de personal (como principal componente del gasto público) no es ni una norma sancionadora, ni una norma restrictiva de derechos en el sentido constitucional de la expresión. Tampoco el art. 35.1 CE (derecho a una remuneración suficiente) comprendería el derecho al “mantenimiento” de una determinada retribución con independencia de la coyuntura económica, ni permitiría afirmar que una reducción salarial es una norma constitucionalmente restrictiva de derechos en el sentido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que este Tribunal apreciase que sí nos encontramos ante una “disposición restrictiva de derechos individuales”, el Abogado del Estado niega que la norma cuestionada establezca una retroactividad proscrita por el art. 9.3 CE. En este sentido, señala que, de acuerdo con la doctrina constitucional sólo la retroactividad “auténtica o de grado máximo” (que supone la incidencia sobre relaciones consagradas y afecta a situaciones agotadas) está incluida en la prohibición de ese precepto constitucional, no estándolo, por el contrario, la retroactividad “impropia o de grado medio” (que incide en situaciones jurídicas actuales aún no concluidas), pero que puede tener relevancia constitucional desde la perspectiva de la protección de la seguridad jurídica. Pues bien, según el Auto de planteamiento, la cuestión radica en determinar si el derecho a la paga extraordinaria de Navidad, en cantidad proporcional a los días 1 al 14 de julio, “estaba ya consolidado, asumido e integrado en el patrimonio de los trabajadores cuando entró en vigor” el Real Decreto-ley 20/2012, o si, por el contrario, se trataba de una expectativa de derecho o de un derecho futuro o condicionado.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la propia Sala reconoce en el Auto de planteamiento de la cuestión que la regulación legal de las pagas extraordinarias no ofrece respuesta a esa pregunta, siendo el Tribunal Supremo el que ha hecho referencia a su devengo diario y cobro aplazado en su jurisprudencia. No obstante, a juicio del Abogado del Estado resulta evidente que una determinada interpretación jurisprudencial de un precepto legal no puede erigirse en parámetro de constitucionalidad de otra norma de rango legal, o lo que es lo mismo, no puede pretenderse la inconstitucionalidad de esta última sobre la base del modo en que la jurisprudencia del Tribunal Supremo ha configurado una determinada partida salarial. Al contrario, es la jurisprudencia la que tiene que adaptarse a lo que disponga el legislador. Prosigue diciendo que el art. 2 del Real Decreto-ley 20/2012 ha entendido, precisamente, que las gratificaciones extraordinarias se devengan en el momento del pago; concepción esta, por otro lado, perfectamente conforme con los arts. 26 y 31 de la Ley del estatuto de los trabajadores, así como con la doctrina de este Tribunal Constitucional en relación con los tributos de hecho imponible duradero (y respecto de los que el legislador puede modificar algunos aspectos por medio de disposiciones legales dictadas precisamente durante el período impositivo en el que deben surtir efectos) de los que se ha dicho que se estaría afectando a hechos imponibles aún no consumados (STC 176/2011, de 8 de noviembre). Trasladando esa doctrina a la legislación laboral, cabe entender que las gratificaciones extraordinarias se generan en un período determinado, si bien no surten efecto ni se incorporan propiamente al patrimonio del trabajador hasta el momento en que deben abonarse, por lo que el legislador puede modificarlas durante el período de generación. En suma, entiende el Abogado del Estado que no hay en este caso una eficacia retroactiva, dado que el Real Decreto-ley 20/2012 incide sobre una paga extraordinaria que todavía no se ha percibido.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sostiene el Abogado del Estado que aún en el caso de que se considerase que la norma supone una retroactividad auténtica, concurrirían excepcionales circunstancias de interés público que la justificarían. Recuerda en este sentido que, de conformidad con la doctrina constitucional (STC 173/1996, de 31 de octubre) y con la del Tribunal de Justicia de la Unión Europa (Sentencia de 26 de abril de 2005), pueden reputarse conforme a la Constitución modificaciones con cualquier grado de retroactividad cuando existieran claras exigencias de “interés general”. Aplicando tal doctrina al presente caso, considera que la medida cuestionada encontraría su justificación en un interés público relevante, como lo es el de la necesidad de realizar fuertes ajustes presupuestarios en el marco de una crisis económica sin precedentes, siendo la reducción de las retribuciones prevista en el art. 2 del Real Decreto-ley 20/2012 una medida extraordinaria de “contención de gastos de personal” que tiene por finalidad “contribuir a la consecución del inexcusable objetivo de estabilidad presupuestaria derivado del marco constitucional y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se hace referencia a lo indicado al respecto en el preámbulo y exposición de motivos del Real Decreto-ley 20/2012 y en el debate de convalidación de la norma, así como a los datos ofrecidos en los sucesivos informes anuales del Banco de España de 2008, 2009, 2010 y 2011. También se señala que este Tribunal no se ha mostrado ajeno a la gravedad de la crisis económica que atraviesa la zona euro, habiéndose hecho eco de la profunda crisis presupuestaria en diversas resoluciones (singularmente, entre otros, en el ATC 160/2011, de 22 de noviembre). Teniendo en cuenta todo lo anterior, se afirma que en la senda de consolidación fiscal pactada con los órganos de la Unión Europea, España se ha visto obligada a una fuerte reducción del déficit del 8,9 por 100 en 2011 al 6,3 por 100 del PIB en 2012, lo que ha exigido adoptar importantes medidas de reducción del gasto público. Se recuerda, asimismo, que la estabilidad presupuestaria es un principio constitucional que vincula a todos los poderes públicos y, en fin, que el análisis de la norma cuestionada ha de partir del contexto recesivo descrito.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comparte el Abogado del Estado que el Auto de planteamiento trate de restringir los supuestos en los que procede limitar el principio de irretroactividad y de seguridad jurídica al identificar el “bien común” con “los grandes valores que cohesionan la sociedad” o con “los derechos fundamentales”, considerando, de esta manera, que la reducción del déficit no constituye un bien común. Entiende que tal postura chocaría con la doctrina constitucional que ha señalado que basta con la concurrencia de cualificadas exigencias “del bien común o de interés general” para admitir tales restricciones, “razón por la cual, pueden reputarse conforme a la Constitución modificaciones con cualquier grado de retroactividad cuando ‘existieran claras exigencias de interés general’” (por ejemplo, para evitar operaciones de elusión fiscal). Así las cosas, afirma el Abogado del Estado que no existe razón para negar la concurrencia de un “interés general” dada la situación descrita de grave crisis económica (al borde, incluso, del rescate financiero de España cuando se adoptó la medida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niega el Abogado del Estado que las Sentencias del Tribunal Europeo de Derechos Humanos citadas por el Auto de planteamiento puedan servir para avalar la tesis mantenida en el mismo, ya que a diferencia de lo que ocurre en el presente caso, en tales supuestos se alegaron intereses difusos para proceder a la aplicación retroactiva de una medida que no la justificaban desde la perspectiva de la proporcionalidad. Se recuerda que, por el contrario, en el presente caso no existen motivos “difusos”, sino concretos de interés general, y que en realidad no asistimos a una reducción del sueldo de los empleados públicos sino a una “congelación” de la paga extra de diciembre con previsión de su devolución mediante su aportación a planes de pensiones en un horizonte no lejano (2015), eso sí, en función de las necesidades y del equilibrio presupuestario. En definitiva, se concluye diciendo que ante el interés público a que se trata de atender, resulta absolutamente proporcionado que únicamente se exija como sacrificio a los empleados públicos el aplazamiento temporal del abono de la parte proporcional de la paga extraordinaria correspondiente a los días 1 a 14 de julio, que es lo único que se discute en la presente cuestión de inconstitucionalidad. Por todo ello, se interesa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21 de junio de 2013, el Fiscal General del Estado evacuó el trámite de alegaciones, solicitando la declaración de inconstitucionalidad del precepto cuestionado, por considerarlo contrario al principio de irretroactividad de las disposiciones restrictivas de derechos individuales que garantiza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Coincidiendo con lo expuesto en el Auto de planteamiento de la cuestión, considera el Fiscal que los derechos retributivos de los trabajadores están integrados en la “esfera general de protección de la persona” que contempla este Tribunal como límite a la eficacia de la norma retroactiva, en concreto, se enmarcarían dentro del derecho al trabajo y a la remuneración suficiente que prevé el art. 35.1 CE. En este sentido prosigue diciendo que si bien no llegan a comprometerse en este caso derechos fundamentales o libertades públicas, sí que se ven concernidos derechos individuales que son expresión directa de la esfera general de protección de la persona. Además, afirma que la idea de sanción resultará robustecida en este caso desde el momento en que se pretende extraer del patrimonio de los ciudadanos y sin indemnización, un bien o un derecho del que ya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pasa a analizar si la norma cuestionada contiene un grado de retroactividad permitido por el art. 9.3 CE a la luz de la doctrina constitucional que se sintetiza. Y llega a la conclusión de que resulta obvia la supresión por la norma de un efecto jurídico ya agotado, en tanto derecho incorporado definitivamente al patrimonio de los trabajadores, a quienes la aplicación retroactiva de la norma obligaría a la devolución de parte de los salarios ya percibidos, pues como afirma la jurisprudencia del Tribunal Supremo, las gratificaciones extraordinarias se devengan día a día. A la vista de la interpretación de la legalidad ordinaria por el máximo órgano jurisdiccional a quien compete dicha función, resulta evidente, a juicio del Fiscal General del Estado, que las pagas extraordinarias se devengan día a día, incorporándose cada jornada al patrimonio del trabajador, y ello con independencia de que su efectiva percepción tenga lugar en el último mes del período (salario devengado pero de percepción diferida). De este modo, sostiene que la privación de la cantidad correspondiente a dicho período supondría la restricción injustificada de un derecho individual que como tal prohíbe el art. 9.3 CE. Además, entiende que el criterio del Auto de planteamiento tendría el respaldo de la Sentencia del Tribunal Europeo de Derecho Humanos de 14 de mayo de 2013 (caso N.K.M. v. Hungría), que declaró la vulneración del art. 1 del Protocolo núm. 1 anexo al convenio por un acto de privación de la cuantía de una indemnización (cantidad devengada pero no percibida) por cese a una funcionaria, señalándose que “los bienes” en el sentido del citado art. 1 son “bienes existentes” o activos, en los que el solicitante puede tener por lo menos una “expectativa legítima” de que esta se realizará. Y entiende que en el caso ahora examinado sí existía esa expectativa legítima conforme a la jurisprudencia del Tribunal Supremo, al tratarse de cantidades de devengo diario.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diciendo que, al igual que el Tribunal Europeo de Derechos Humanos, el Tribunal Constitucional no rechaza la posibilidad de una actuación extraordinaria por parte de los poderes públicos para que, en atención a la excepcionalidad de determinadas circunstancias o exigencias del bien común, pueda dotarse de eficacia retroactiva máxima a una normativa privativa de derechos. Sin embargo, tal hipótesis no puede suponer un aval genérico para que con esa excusa el poder público pueda conducirse apartándose de una expresa previsión legal, añadiéndose que el art. 33 CE impide la expropiación de bienes o derechos por causa de utilidad pública o interés social si no se acompaña de un justiprecio. Entiende, en suma, que los compromisos meramente posibilistas contemplados en la norma relativos a genéricas aportaciones a futuros fondos carecen de la mínima concreción para que les alcance el calificativo de justo precio debido. Es más, aquellas intenciones parcialmente reparadoras se refieren a la supresión de las cantidades a devengar a lo largo de todo el semestre y no específicamente al período al que se concreta la cuestión de inconstitucionalidad, en tanto que se centra exclusivamente en el periodo ya devengado, y en concreto, en el transcurrido durante las fechas comprendidas entre la correspondiente al inicio del cómputo del devengo de la paga extraordinaria y la fecha de entrada en vigor del Real Decreto-ley 20/2012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concluye sus alegaciones precisando que en el Auto de planteamiento no se cuestiona todo el art. 2 del Real Decreto-ley 20/2012 sino sólo su apartado 2.2, ya que es el que resulta aplicable para resolver el pleito sometido al conocimiento de la Sala de lo Social de la Audiencia Nacional (referido en exclusiva a personal laboral y no a personal funcionario o estatutario). Asimismo, en cuanto a los efectos de la hipotética declaración de inconstitucionalidad, se indica que tratándose de un supuesto de retroactividad máxima en relación con derechos ya integrados en el patrimonio de sus titulares, el efecto en caso de una declaración de inconstitucionalidad habría de limitarse al período ya mencionado comprendido entre las fechas del 1 y el 14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abril de 2015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 la Audiencia Nacional plantea cuestión de inconstitucionalidad respecto del art. 2 del Real Decreto-ley 20/2012, de 13 de julio, de medidas para garantizar la estabilidad presupuestaria y de fomento de la competitividad (en adelante, Real Decreto-ley 20/2012), precepto que, en lo que aquí importa, dispone para el personal del sector público definido en el art. 22.1 de la Ley 2/2012, de 29 de junio, de presupuestos generales del Estado para 2012, la supresión de la paga extraordinaria (o equivalente) del mes de diciembre de 2012. En síntesis, la Sala entiende que el art. 2 del Real Decreto-ley 20/2012, en su aplicación al personal laboral del sector público, puede vulnerar el principio constitucional de interdicción de la retroactividad de las disposiciones sancionadoras no favorables o restrictivas de derechos individuales (art. 9.3 CE), al no contemplar excepción alguna respecto de las cuantías ya devengadas al momento de la entrada en vigor del Real Decreto-ley 20/2012 (esto es, desde el 1 al 14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en que han sido recogidos en los antecedentes de esta Sentencia, el Fiscal General del Estado coincide con el juicio de inconstitucionalidad formulado por el Auto de planteamiento de la cuestión, por lo que interesa la estimación de la misma, mientras que el Abogado del Estado solicita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 cuestión planteada conviene realizar una serie de precisiones para acotar debidamente el objeto de la misma y el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en primer lugar, resulta obligado advertir, en consonancia con lo manifestado en sus alegaciones respectivas por el Fiscal General del Estado y el Abogado del Estado, que si bien la Sala de lo Social de la Audiencia Nacional plantea la cuestión de inconstitucionalidad respecto del art. 2 del Real Decreto-ley 20/2012 en su integridad, lo cierto es que de los razonamientos que se contienen en el Auto de planteamiento se infiere sin dificultad que no se cuestiona todo el precepto sino sólo “en su aplicación al personal laboral del sector público” (como se precisa expresamente en la parte dispositiva del Auto). Ello se conecta lógicamente con el juicio de relevancia, correctamente expresado por el órgano judicial, pues la cuestión de inconstitucionalidad trae causa de un proceso de conflicto colectivo promovido por varios sindicatos con motivo de la supresión, por aplicación de las previsiones contenidas en el Real Decreto-ley 20/2012, de la paga o gratificación extraordinaria de diciembre de 2012 al personal laboral de una sociedad mercantil estatal, la Compañía Española de Tabaco en Rama, S.A. (CETARSA), proceso en el que lo pretendido por los demandantes con carácter subsidiario a la pretensión principal (referida a que no se aplique en esta empresa la medida de supresión de la paga extra de diciembre de 2012) es justamente que se declare el derecho de los trabajadores de esta empresa a percibir la parte proporcional de la paga extra de diciembre de 2012 que consideran ya devengada al momento de la entrada en vigor del Real Decreto-ley 20/2012, porque, de acuerdo con el art. 9.3 CE, no cabe que la supresión de esa paga extra por el Real Decreto-ley  20/2012 tenga efectos retroactivos.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en los términos que ha sido planteada, la presente cuestión de inconstitucionalidad debe entenderse referida al apartado 1 del art. 2 del Real Decreto-ley 20/2012, que establece la reducción de retribuciones en 2012 para todo el personal del sector público definido en el art. 22.1 de la Ley 2/2012, de presupuestos generales del Estado para 2012, como consecuencia de la supresión de la paga o gratificación extraordinaria de diciembre de 2012, y al apartado 2.2 del art. 2 del Real Decreto-ley  20/2012, que se refiere específicamente a la supresión de la paga o gratificación extraordinaria de diciembre de 2012 o equivalente al personal laboral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debe tenerse en cuenta que no se cuestiona por la Sala de lo Social de la Audiencia Nacional la medida de supresión de la paga extraordinaria de diciembre de 2012 en sí misma considerada (que es la pretensión principal que se deduce por los demandantes en el proceso a quo, como se ha dicho), sino sólo en cuanto su aplicación haya podido suponer la infracción del principio de irretroactividad establecido en el 9.3 CE, al no contemplar excepción alguna respecto de las cuantías que se entienden ya devengadas de dicha paga extra (en concreto, catorce días del mes de julio de 2012) a la fecha de entrada en vigor del Real Decreto-ley 20/2012 (que tuvo lugar el 15 de julio de 2012, conforme a su disposición final decimoquinta). A esta concreta duda de constitucionalidad (planteada a partir de la pretensión subsidiaria en el proceso a quo) deberá, pues, ceñirse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Conviene asimismo advertir que la Sala de lo Social de la Audiencia Nacional no cuestiona el art. 3.2 del Real Decreto-ley 20/2012, que reitera, para el personal laboral del sector público estatal incluido en el art. 27 de la Ley 2/2012, de presupuestos generales del Estado para 2012 (personal en el que se cuentan los trabajadores de la sociedad mercantil estatal CETARSA, creada por Real Decreto 573/1987, de 10 de abril), la regla de la supresión de la paga extraordinaria de diciembre de 2012 establecida en el art. 2 del Real Decreto-ley 20/2012. Tampoco cuestiona la Sala el art. 6 del Real Decreto-ley 20/2012, que, en consonancia con esa misma regla, suprime durante el año 2012 para el personal laboral del sector público “la percepción de la gratificación extraordinaria con ocasión de las fiestas de Navidad contenida en el art. 31 del Estatuto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órgano judicial se limita a cuestionar, en los términos antes señalados, el art. 2 del Real Decreto-ley 20/2012 (y aun este precepto no debe entenderse cuestionado en su integridad, como ya ha quedado expuesto), por lo que, en principio, las previsiones contenidas en los arts. 3.2 y 6 del Real Decreto-ley 20/2012 quedarían fuera de nuestro pronunciamiento, sin perjuicio de que, en su caso, si se declarase la inconstitucionalidad del precepto cuestionado, este Tribunal pudiera extender esa declaración de inconstitucionalidad a los arts. 3.2 y 6 del Real Decreto-ley 20/2012 por conexión o consecuencia, conforme a lo previsto en el art. 39.1 LOTC (por todas, STC 126/2008, de 27 de octubre,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Efectuadas las precisiones que anteceden debemos referirnos seguidamente a la posible pérdida de objeto de la cuestión de inconstitucionalidad, como consecuencia de lo establecido en la disposición adicional duodécima de la Ley 36/2014, de 26 de diciembre, de presupuestos generales del Estado para 2015, que bajo el epígrafe “Recuperación de la paga extraordinaria y adicional del mes de diciembre de 2012”, establece, en su apartado 1.1, que cada Administración pública, en su ámbito, podrá aprobar el abono de cantidades en concepto de recuperación de los importes efectivamente dejados de percibir como consecuencia de la supresión de la paga extraordinaria de diciembre de 2012 por aplicación del Real Decreto-ley 20/2012, siendo esas cantidades equivalentes a la parte proporcional correspondiente a los primeros 44 días de la paga extraordinaria suprimida, según establece el apartado 1.2; y en su apartado 2 dispone las reglas para el abono de dichas cantidades al personal del sector público estatal (entre el que se encuentran los trabajadores de las sociedades mercantiles públicas), previsiones cuya aplicación efectiva se ha llevado a cabo en el ámbito del sector público estatal conforme a las instrucciones contenidas en la resolución conjunta de las Secretarías de Estado de Presupuestos y Gastos y de Administraciones Públicas de 29 de diciembre de 2014 (publicada en el “Boletín Oficial del Estado” de 2 de enero de 2015), en la que se precisa que “el reconocimiento del derecho a recuperar las cantidades dejadas de percibir se produce por imperativo de la propia Ley de Presupuestos Generales del Estado para 2015 y produce sus efectos a partir de este último año, por lo que todas las cantidades que se reconozcan en virtud de lo dispuesto en la disposición adicional constituyen percepciones correspondientes al ejercicio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el apartado 2.1 de la disposición adicional duodécima de la Ley 36/2014, de 26 de diciembre, de presupuestos generales del Estado para 2015, establece que “[d]urante el año 2015, el personal del sector público estatal definido en las letras a), d) y e) del apartado Uno del artículo 22 de la Ley 2/2012, de 29 de junio, de Presupuestos Generales del Estado para el año 2012, así como el personal de las sociedades, entidades y resto de organismos de los apartados f) y g) de dicho precepto que pertenezcan al sector público estatal, percibirá las cantidades previstas en el apartado Uno.2 de esta disposición”, refiriéndose el apartado f) del art. 22.1 de la Ley de presupuestos generales del Estado para el año 2012 a las sociedades mercantiles públicas y el apartado g) de la misma Ley a las entidades públicas empresariales y al resto de los organismos públicos y entes del sector público estatal, autonómico y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citada resolución conjunta de las Secretarías de Estado de Presupuestos y Gastos y de Administraciones Públicas de 29 de diciembre de 2014, por la que se dictan “Instrucciones para la aplicación efectiva, en el ámbito del sector público estatal, de las previsiones de la disposición adicional décima segunda de la Ley 36/2014, de 26 de diciembre, de Presupuestos Generales del Estado para 2015”, determina en su apartado III, bajo el epígrafe “Instrucciones relativas al personal laboral del ámbito de aplicación de esta Instrucción al que no le resulta de aplicación el III Convenio Único del personal laboral al servicio de la Administración General del Estado”, que “[c]onforme a lo dispuesto en el apartado Uno.2 de la disposición adicional décima segunda, el cómputo de las cantidades correspondientes a los primeros 44 días se efectuará con arreglo a las normas laborales y convencionales vigentes en el momento en que se dejaron de percibir dichas pagas. De dichas cantidades se descontarán las cuantías correspondientes a dichas pagas que hubieran sido abonadas en el año 2012 o con posterioridad”.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reiterada doctrina constitucional, en las cuestiones de inconstitucionalidad los efectos extintivos sobre el objeto del proceso constitucional como consecuencia de la derogación o modificación de la norma legal cuestionada vienen determinados por el hecho de que esa norma, tras su derogación o modificación, siga resultando aplicable en el proceso a quo y que de su validez dependa la decisión a adoptar en el mismo (entre otras, SSTC 255/2004, de 23 de diciembre, FJ 2; 22/2010, de 27 de abril, FJ 2, y 73/2014, de 8 de mayo, FJ 2). Por eso, como regla general, ni la derogación ni la modificación de la norma cuestionada provocan la desaparición sobrevenida del objeto de la cuestión, ya que la aplicabilidad de la norma en el proceso a quo, con el enunciado vigente en el momento de plantearse la cuestión, puede seguir requiriendo el juicio de constitucionalidad (por todas, SSTC 111/1983, de 2 de diciembre, FJ 2; 45/1989, de 20 de febrero, FJ 3; 63/2003, de 27 de marzo, FJ 3, y 101/2009, de 27 de abril, FJ 2). Por ello mismo, cuando esa derogación o modificación normativa determinan que ya no resulte aplicable al proceso a quo la norma cuestionada, o que no dependa de su validez la decisión a adoptar en el mismo, se produce la extinción de la cuestión de inconstitucionalidad, por desaparición sobrevenida de su objeto (STC 101/2012, de 8 de mayo,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señala la STC 6/2010, de 14 de abril, FJ 2, que “resulta notorio que las alteraciones sobrevenidas en la relevancia de la norma cuestionada para la resolución del proceso a quo han de incidir necesariamente en el proceso constitucional. Conforme establece el art. 163 CE, y recuerda el art. 35.1 LOTC, el planteamiento de la cuestión de inconstitucionalidad por los Jueces y Tribunales exige que la norma cuestionada sea ‘aplicable al caso’ ventilado en el proceso en el que la cuestión se suscita y, además, que de su validez dependa el fallo que el Juez o Tribunal haya de dictar. Si bien es cierto que ese denominado ‘juicio de relevancia’ sobre la relación entre la norma cuya constitucionalidad se cuestiona y el fallo a dictar ha de establecerse en el momento en el que la cuestión se plantea, no lo es menos, también, que las modificaciones sobrevenidas en la relevancia han de influir necesariamente en la suerte del proceso constitucional abierto, pues sin perjuicio de la existencia de un notorio interés público y general en la depuración del ordenamiento jurídico y en la conformidad con la Constitución de las normas que lo integran, el constituyente ha configurado la cuestión de inconstitucionalidad en estrecha relación con el proceso judicial en el que la aplicación de la norma cuestionada sea necesaria, hasta el punto de que de su validez dependa el fallo que ha de recaer (AATC 945/1985, de 19 de diciembre, FJ único; 57/1999, de 9 de marzo, FJ 2; y 75/2004, de 9 de marzo,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innegable la incidencia que tiene la medida contenida en la disposición adicional duodécima de dicha Ley de presupuestos sobre la pretensión deducida en el pleito a quo, que afecta de modo determinante a la subsistencia del presente proceso constitucional, dada la estrecha vinculación existente entre toda cuestión de inconstitucionalidad y el procedimiento judicial de que dimana.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conflicto colectivo del que trae causa la presente cuestión de inconstitucionalidad se discute el derecho de los trabajadores de una empresa del sector público estatal (CETARSA) a percibir la parte proporcional (en concreto, 14 días) de la paga extra de diciembre de 2012. Esta se entiende ya devengada al momento de la entrada en vigor del Real Decreto-ley 20/2012, que suprimió el derecho a su percepción, al estimar los demandantes en el proceso a quo que la supresión de esa paga extra por la citada norma no puede tener efectos retroactivos por imperativo de lo dispuesto en el art. 9.3 CE. Al suscitarse sobre este extremo la duda de constitucionalidad que plantea el órgano judicial, es obligado concluir que la recuperación por esos trabajadores de la parte proporcional correspondiente a los primeros 44 días de la paga extra de diciembre de 2012, en virtud de lo establecido en la citada disposición adicional duodécima de la Ley 36/2014, de presupuestos generales del Estado para 2015, cuya aplicación efectiva se ha llevado a cabo en el ámbito del sector público estatal siguiendo las instrucciones contenidas en la también citada resolución conjunta de las Secretarías de Estado de Presupuestos y Gastos y de Administraciones Públicas de 29 de diciembre de 2014 (conforme a lo indicado en el apartado III de estas instrucciones para el caso de la empresa estatal CETARSA), supone la satisfacción extraprocesal de la pretensión deducida en el proceso laboral sobre la que se articula la presente cuestión. Esto la hace perder su objeto, al ser tal satisfacción extraprocesal uno de los posibles supuestos de extinción de la cuestión de inconstitucionalidad (STC 6/2010, FJ 2; AATC 945/1985, de 19 de diciembre; 723/1986, de 18 de septiembre, y 485/2005,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regulación contenida en la citada disposición adicional duodécima de la Ley 36/2014, de presupuestos generales del Estado para 2015, determina la extinción de la presente cuestión de inconstitucionalidad, pues, “aun cuando el enjuiciamiento constitucional de la norma cuestionada sigue siendo posible y esta plantea un problema constitucional de interés, ya no se trataría de un juicio de constitucionalidad en concreto, al que se refiere el art. 163 CE, sino en abstracto, sin efectos para el caso, lo que resulta improcedente en toda cuestión de inconstitucionalidad” (por todas, STC 6/2010, FJ 3; y en el mismo sentido AATC 340/2003, de 21 de octubre, FJ único; y 75/2004, de 9 de marzo, FJ único).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extinción de la presente cuestión de inconstitucionalidad por desaparición sobrevenida de su objeto.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abril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