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1461-2014, promovida por la Sala de lo Social con sede en Burgos del Tribunal Superior de Justicia de la Comunidad Autónoma de Castilla y León contra el art. 2.1 del Real Decreto-ley 28/2012, de 30 de noviembre, de medidas de consolidación y garantía del sistema de Seguridad Social, por posible vulneración de los arts. 9.3 y 33 CE. Han formulado alegaciones el Fiscal General del Estado, el Abogado del Estado y el Letrado de la Administración de la Seguridad Social.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marzo de 2014 tuvo entrada en el Registro General de este Tribunal un oficio de la Sala de lo Social, con sede en Burgos, del Tribunal Superior de Justicia de Castilla y León al que se acompaña, junto con el testimonio del procedimiento ordinario núm. 291-2013, Auto de 31 de enero de 2014, en el que se acuerda plantear cuestión de inconstitucionalidad en relación 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grupo de pensionistas interpusieron demanda ante el instituto nacional de la Seguridad Social (INSS) en reclamación de actualización de la pensión solicitando que se declarase el derecho a percibir la paga única compensatoria a que se refiere el apartado 1.2 del art. 48 Ley general de la Seguridad Social (LGSS), derivada de la diferencia que resulta entre el índice en función del cual se calculó dicha revalorización, que fue del 1 por 100 y el índice de precios al consumo acumulado correspondiente al período comprendido entre noviembre de 2011 y noviembre de 2012, que fue del 2,9 por 100, en la parte proporcional correspondiente al período comprendido entre el 1 de enero y el 30 de noviembre de 2012, ambos inclusive. Asimismo, solicitaban que se declarase el derecho a que la revalorización de la pensión en 2013 se efectúe sobre la cuantía de la pensión a 1 de enero de 2012, actualizada con la diferencia que resulta entre el índice en función del cual se calculó la revalorización en aquella fecha, que fue del 1 por 100, y el índice de precios al consumo acumulado correspondiente al período comprendido entre noviembre de 2011 y noviembre de 2012, que fue del 2,9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1 de Burgos dictó Sentencia estimando en parte la demanda, declarando “el derecho de todos los demandantes a que se considere como pensión del año 2012 la señalada en el apartado segundo del relato histórico de la presente incrementada en un 2,9 por 100 y que la misma sirva de base para el incremento acordado en el año 2013” y el “derecho de los actores a percibir las diferencias correspondientes al año 2012 que son la diferencia entre el 1 por 100 aplicado y el 2,9 por 100 debido”. Se condena al INSS a abonar a los demandantes que se citan el pago de determinadas cantidades que se especifican en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por el INSS contra la mencionada Sentencia, la Sala de lo Social señaló para su deliberación y fallo el día 10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el órgano judicial dictó providencia de 10 de diciembre de 2013 por la que acordó oír a las partes y al Ministerio Fiscal para que alegasen sobre la pertinencia de plantear cuestión de inconstitucionalidad sobre el art. 2.1 del Real Decreto-ley 28/2012 en relación con lo dispuesto en la Ley 2/2012, de 29 de junio, de presupuestos generales del Estado para el año 2012 por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mostró su conformidad con el planteamiento de la cuestión. El resto de las partes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31 de enero de 2014 la Sala de lo Social con sede en Burgos del Tribunal Superior de Justicia de Castilla y León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los fundamentos de derecho comienzan con un recordatorio de la obligación de plantear cuestión de inconstitucionalidad que recae sobre el órgano judicial así como de los límites constitucionales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examina la doctrina constitucional sobre la irretroactividad de las disposiciones sancionadoras no favorables o restrictivas de derechos individuales prevista en el art. 9.3 CE. El órgano judicial afirma ser consciente del “espíritu restrictivo” que inspira la interpretación del supuesto de la prohibición de retroactividad. Por ello, señala que lo primero que hay que despejar es si en el caso existe un derecho individual desde la consideración restrictiva apuntada por el Tribunal Constitucional, lo que entiende que merece una respuesta positiva. En segundo lugar, analizará si, aun siendo de grado máximo, carece realmente de justificación habilitante, puesto que este Tribunal Constitucional admite que “la prohibición de retroactividad operaría plenamente y solo exigencias del bien común podrían imponerse excepcionalmente a tal principio” (STC 197/1992).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señala que el sistema de pensiones vigente es un sistema contributivo, en virtud del cual los trabajadores en activo cotizan a dicho sistema para que en el caso de que se produzca la contingencia objeto de protección se les reconozca el derecho a percibir la prestación correspondiente, siendo una de las contingencias previstas la jubilación, ante la cual se le reconoce el derecho a percibir una pensión que es proporcional al salario que percibió, y que constituyó su fuente de subsistencia durante su vida activa. Una vez que un trabajador pasa a la situación de jubilación, se establece un mecanismo para que no pierda el poder adquisitivo de la pensión que tiene derecho a percibir como consecuencia de su previa contribución al sistema y este es el sistema de revalorizaciones de las pensiones, sistema que establece el art. 50 CE, para evitar que como consecuencia del incremento del coste de la vida, en unos años las pensiones reconocidas pierdan su esencia y produzca un empobrecimiento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desarrollo del art. 50 CE se ha realizado a través del art. 48 LGSS, que regula la revalorización de las pensiones, estableciendo una regla de carácter general que no admite ninguna excepción: “las pensiones de la Seguridad Social en su modalidad contributiva, incluido el importe de la pensión mínima, serán revalorizadas al comienzo de cada año, en función del correspondiente índice de precios al consumo previsto para dicho año”. El apartado 2 del mismo art. 48.1 LGSS establece el periodo que se debe tener en cuenta para el cálculo del índice de precios al consumo (“el periodo comprendido entre noviembre del ejercicio anterior y noviembre del ejercicio económico al que se refiere la revalorización”) y un mecanismo para compensar las posibles desviaciones que se produzcan si el índice de precios al consumo previsto es inferior al que finalmente resulta: este mecanismo es la paga compensatoria, que cubre la diferencia si el coste de la vida es superior al aumento del importe de la pensión en el año correspondiente, y que debe abonarse según la misma norma antes del 1 de abril del ejercicio posterior. Y la misma regla establece el art. 27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único límite al importe de la revalorización de las pensiones contributivas se establece en el art. 49 LGSS: la revalorización de las pensiones no podrán superar el importe de la pensión máxima que se establezca para cada año en la correspondiente Ley de presupuestos generales del Estado, sumado en su caso al importe anual íntegro ya revalorizado de las otras pensiones públicas percibidas por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órgano judicial señala que el objeto de la cuestión de inconstitucionalidad es si la supresión de la paga compensatoria que dispone el art. 2.1 del Real Decreto-ley 28/2012 “vulnera un derecho causado, consolidado y devengado, conforme al art. 50 CE, afectando de forma retroactiva a derechos adquiridos y con la vulneración del art. 9.3 CE que prohíbe la retroactividad de las disposiciones procesales (sic) restrictivas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declara que “la concepción realmente cualificada del interés general que reconoce la jurisprudencia comunitaria, no justifica que la pretensión de reducir el gasto público, por muy urgente y necesaria que sea, constituya sin más un ‘bien común’ que abra la puerta a exceptuar los básicos principios constitucionales de irretroactividad y seguridad jurídica; principios constitucionales que sí cabe identificar, en cambio, con el interés general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Sala acuerda elevar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 del Real Decreto Ley 28/2012 que deja sin efecto para el ejercicio 2012 la actualización de las pensiones en los términos previstos en el apartado 1.2 del artículo 48 de la Ley General de la Seguridad Social y en el párrafo 2 del punto 1 del artículo 27 de la Ley de Clases Pasivas y como quiera que el Real Decreto entró en vigor 1-12-2012, una vez transcurrido el periodo previsto en el artículo 48 de la Ley General de la Seguridad Social para llevar a cabo la aplicación de la anualidad (nov-2011-nov 2012) y que la Ley 2/2012 de 29 de junio de Presupuestos Generales del Estado para el año 2012, ninguna previsión realiza para el mantenimiento del poder adquisitivo de las pensiones, vulnera: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dispuesto en el artículo 9.3 de la Constitución española por el que se garantiza la irretroactividad de las disposiciones restrictivas de derechos fundamentales individuales,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33 de la Constitución española, de entender que por parte del aludido art. 2.1 del RDL 28/2012 serían objeto de expropiación los derechos de los perceptores de pensiones de seguridad por cuanto son un derecho económico incorporado al patrimonio de aquellos, aunque no haya sido abonado pero sí devengado puesto que entendemos que dichos preceptos son aplicables al caso y el fallo depende de su validez, no siendo posible acomodar por otra vía interpretativa dichos preceptos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Primera, acordó admitir a trámite la cuestión mediante providencia de 6 de mayo de 2014; deferir a la Sala Primera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 la Comunidad Autónoma de Castilla y León, a fin de que, de conformidad con lo dispuesto en el art. 35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14 de mayo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28 de mayo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de este Tribunal el 19 de mayo de 2014 el Letrado de la Administración de la Seguridad Social se personó en nombre del Instituto Nacional de la Seguridad Social y por medio de otrosí solicitó que, a los efectos de representación y defensa del Instituto Nacional de la Seguridad Social, se designase indistintamente a los Letrados de la Administración de la Seguridad Social destinados en el servicio jurídico delegado central en dicho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20 de mayo de 2014 se acordó tener por personado y parte al Letrado de la Administración de la Seguridad Social y conforme establece el art. 37.2 LOTC, se le concedió un plazo de quince días para que formulase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26 de mayo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General delimitando el contenido de la cuestión, ya que entiende que en el auto de planteamiento de la cuestión el Tribunal Superior de Justicia cuestiona el art. 2.1 del Real-Decreto-ley 28/2012 de 30 de noviembre y este precepto hace referencia a la suspensión de lo previsto en el art. 48 apartado 1.1 de la Ley general de la Seguridad Social, y lo dispuesto en el art. 27 apartado 1 párrafo segundo de la Ley de clases pasivas del Estado. Estos dos preceptos cuya suspensión se acuerda en realidad contienen dos reglas distintas, una relativa al sistema de revalorización anual de las pensiones que cada norma regula y una segunda relativa a la llamada “paga compensatoria única” que se establece para compensar la pérdida adquisitiva que el pensionista haya podido sufrir en el periodo del último año. La confusión que pretende aclarar para poder delimitar el alcance de la cuestión tal como la configura el Tribunal cuestionante, se basa en que no dice claramente cuál de las dos reglas es la que se considera que puede ser contraria a los arts. 9.3 y 33 CE. A su juicio, no cabe ninguna duda que cuestiona la norma en la que el legislador fija la forma de actualización anual de las pensiones, la prevista para el año siguiente, concretamente en el caso que nos ocupa para el año 2013, a esta revalorización se refiere continuamente el órgano judicial, sin embargo la otra regla, la de determinación de la paga compensatoria, sólo incidentalmente la menciona. Señala el Fiscal General que el Tribunal considera que los derechos que nacen de ambas reglas, la de revalorización anual y la de fijación de paga única compensatoria, gozan de la misma naturaleza, y se consolidan simultáneamente en el tiempo, pero en su opinión esto no es cierto y por eso entiende que deberían haberse tratado separadamente las razones que podrían cuestionar la constitucionalidad de una norma y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del Tribunal Constitucional en materia de proscripción de la irretroactividad de las normas partiendo del desarrollo que se ha dado de los conceptos de normas sancionadoras no favorables y de normas restrictivas de derechos individuales, ya que solo éstas tienen en principio limitada la retroacción. Así, destaca de la doctrina constitucional que no existe una imposibilidad de revisar las normas fiscales o económicas, lo que es obvio, pues lo contrario supondría en la práctica impedir a los órganos de gobierno ejecutar una verdadera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señala que no comparte que en el caso que nos ocupa es obvia la vulneración por parte del Decreto-ley, cuando suspende las normas generales del art. 48 LGSS, de la retroactividad, y lo hace respecto a las dos reglas que establece dicho precepto, la primera relativa a la fijación del incremento, para el año 2013, con arreglo al real índice de precios al consumo, y la fijación del pago único, compensatorio de la pérdida del poder adquisitivo durante el año 2012. Parte el Fiscal General de la distinta índole de ambas retroacciones, la primera sería de las denominadas impropias, ya que la suspensión busca causar el efecto de que las pensiones del año 2013 no se incrementen más del 1 por 100, (excepcionalmente el 2 por 100), pero aunque lo relaciona con un hecho actual, cual es la fijación del aumento del IPC en 2,9 por 100, lo realiza antes de que se haya consolidado la situación, ya que lo hace el 30 de noviembre. A su juicio en este supuesto el Gobierno se ha limitado a tomar una de esas decisiones incluidas en la posibilidad de dictar normas que modifiquen la política fiscal o económica, conveniente para solventar la grave crisis económica. Por eso aunque el Tribunal Superior de Justicia de Castilla y León cuestiona esta suspensión como infractora de la Constitución Española, no puede compartir ese cuestionamiento. Sin embargo, afirma que cosa distinta es la decisión de suspender la aplicación de la paga única que debería realizarse antes del l de abril de 2013, pero que se determina con arreglo al aumento del índice de precios comprendido entre los días 1 de diciembre de 2011 y 30 de noviembre de 2012 y teniendo en cuenta que el Decreto entra en vigor el 1 de diciembre de 2012, está incurriendo, a su juicio, en supuesto de retroactividad auténtica, ya que vincula efectos a un hecho ya consumado y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se trata, por tanto, de un derecho económico, consolidado, ya incorporado al patrimonio del perceptor de la pensión, y su privación se encuadraría en un supuesto de expropiación prohibida en el art. 33.3 CE; lo que se posterga es simplemente el pago, pero el derecho a la percepción se va consolidando día a día, de tal manera que si la norma se hubiere incrustado en la mitad del término, deberíamos entender que serían derechos adquiridos y no susceptibles de privación aquellos que correspondieran a la porción de tiempo trascurrido y entrarían en el ámbito de la retroactividad impropia los derechos económicos que se generaran desde la publicación de la norma hasta la conclusión del plazo. Afirma que si no se hizo antes el pago es porque faltaba la constatación matemática de la cuantía; como depende del índice de precios al consumo, la cuantía de este no se podía conocer hasta esa fecha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remisión que el art. 48 LGSS hace a la Ley de presupuestos no puede considerarse una postergación del derecho a lo que determine esa Ley, ya que la actualización se produce de forma automática cuando el Instituto Nacional de Estadística fija ese índice, limitándose la Ley presupuestaría a fijar el apunte contable, no se deja pendiente de aprobación de la Ley de presupuestos nada más que el reflejo contable de una obligación nacida y consolidada en tiempo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33.3 CE señala que este precepto prohíbe aquellas actividades confiscatorias que supongan privaciones de derechos adquiridos al margen de los concretos supuestos legalmente establecidos. La posible violación de este art. 33 CE será una consecuencia de la existencia de retroactividad prohibida en que entiende el Fiscal General ha incurrido el legislador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se personó por escrito presentado el 30 de mayo de 2014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partiendo de la configuración constitucional del sistema de Seguridad Social. En este sentido señala que nuestro sistema de Seguridad Social previsto en el art. 41 CE está caracterizado constitucionalmente por consistir en una garantía institucional que deja al legislador su configuración en atención a las circunstancias económicas y sociales que son imperativas para la propia viabilidad y eficacia de aquél y cita en este sentido varias Sentencias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Sentados lo elementos configuradores del sistema de Seguridad Social así como de la naturaleza de las pensiones públicas y la capacidad legal que tiene el legislador para adecuarlas a las circunstancias de cada momento, el Abogado del Estado pasa a examinar los elementos que configuran la eventual aplicación del principio de irretroactividad consagrado en el art. 9.3 CE, en concreto qué entiende el Tribunal Constitucional por “derechos individuales” y el nivel de irretroactividad que admite.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individuales señala el Abogado del Estado que el Tribunal Constitucional los identifica con los “derechos fundamentales y libertades públicas o la esfera general de protección de la persona” considerando que el calificativo “restrictivo” tiene un cierto matiz sancionador (STC 43/1986).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actualización de las pensiones conforme al IPC del año en curso, no constituye un derecho consolidado integrado en el patrimonio del pensionista, muy al contrario, constituye, a su juicio, una mera expectativa de derecho y, como mucho, un derecho condicionado a la fijación de su contenido por la Ley de presupuestos del año siguiente si existe diferencia entre el IPC previsto y el acumulado a noviembre del ejercicio económico correspondiente. El art. 48.1.2 LGSS no establece una actualización automática de las pensiones sino que lo somete a un presupuesto, que exista una diferencia entre el IPC previsto en la actualización del año correspondiente recogida en la Ley de presupuestos de dicho año y el IPC acumulado a un mes concreto, noviembre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cumple ese presupuesto podrán actualizarse las pensiones “de acuerdo con lo que establezca la respectiva Ley de Presupuestos Generales del Estado”, esto es, la actualización no es automática sino que, sólo podrá realizarse en los términos que fije la Ley de presupuestos generales; condiciona la existencia del derecho a que tal derecho se regule en la Ley de presupuestos generales, de manera que la existencia de un diferencial en el IPC previsto y el acumulado a noviembre del año en curso, es un presupuesto necesario para que nazca la expectativa de derecho, y la existencia de esta expectativa es el presupuesto para que, en los términos que fije la Ley de presupuestos generales se actualicen las pensiones,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añade, que el art. 48.1.2 de la Ley general de la Seguridad Social continúa diciendo que “a tales efectos, a los pensionistas cuyas pensiones hubiesen sido objeto de revalorización en el ejercicio anterior”, esto es, reafirma que no por el mero hecho de la existencia de diferencial en el IPC se actualiza la pensión, sino que habrá que estar a la regulación propia de la Ley de presupuestos generales. Y ello no podría ser de otra manera ya que será la Ley de presupuestos de cada ejercicio quien fijará los “gastos” a cargo del Estado, que integran el contenido mínimo esencial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existencia de un diferencial entre el IPC previsto y el acumulado a noviembre del año en curso, sólo es el presupuesto necesario para que la Ley de presupuestos generales pueda fijar una actualización, pero no determina el nacimiento de dicha actualización como derecho consolidado, sólo será y en la forma que fije la Ley de presupuestos generales cuando se determine y en qué se concreta esa expectativa de actualización, como ha ocurrido cuando tal actualización se ha llevado a cabo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conceptualización de esta actualización como una mera expectativa, encaja, a juicio del Abogado del Estado, en la forma en que la Constitución Española ha regulado el sistema de Seguridad Social, donde se deja al legislador un amplísimo margen para definir las características del sistema en función de las circunstancias económicas y sociales en cada momento y con la finalidad de asegurar la suficiencia y solvencia del sistema. En este marco, señala, no cobra sentido interpretar una norma legal desde el punto de vista constitucional como autolimitadora de la capacidad que la propia Constitución ha dado al legislador para adaptar el sistema a las circunstancias económicas y sociales con el objeto de asegurar la suficiencia y solvencia del Sistema que es el fin último de la norma y cuya apreciación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se exigiría, además, que la medida eventualmente restrictiva fuera, a su vez, de “matiz sancionador”, circunstancia que no concurriría en el supuesto objeto de debate cuya única finalidad es garantizar la viabilidad y suficiencia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base de la argumentación anterior, repasa el Abogado del Estado los tipos de retroactividad a que puede referirse el art. 9.3 CE y recuerda que la STC 182/1997, de 28 de octubre, delimitó en qué supuestos pueden establecerse medidas retroactivas de derechos individuales: cuando existan exigencias cualificadas de interés público. De este modo, indica que la medida adoptada obedece a imperiosas circunstancias de índole económica que afectan a la subsistencia y sostenibilidad del sistema y así se recoge en la exposición de motivos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sobre la vulneración del art. 33 CE señala que la alegada vulneración de este precepto parte de la consideración de la existencia de un derecho adquirido incorporado al patrimonio, por tanto, argumentada la inexistencia de tal derecho adquirido, no concurre el juego del art. 33 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Administración de la Seguridad Social presentó su escrito de alegaciones el 11 de junio de 2014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presente cuestión, analiza la configuración constitucional del derecho a la Seguridad Social y el derecho a una pensión adecuada y periódicamente actualizada, así como la doctrina de este Tribunal Constitucional respecto a la conservación de los derechos adquiridos y sobre la aplicación del principio de irretroactividad en el sistema normativo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doctrina de este Tribunal Constitucional concibe el régimen público de Seguridad Social como una garantía institucional de un sistema razonable de protección determinado por los condicionantes económicos y las necesidades sociales a proteger. Indica que el carácter público y la finalidad constitucionalmente reconocida del suponen que el sistema de Seguridad Social se configure legalmente, gozando el legislador a tal efecto de un amplio margen de disposición. Asimismo, afirma que el Tribunal Constitucional interpreta con precaución el deber de actualización periódica de las pensiones dejando en manos del legislador la decisión de actualizar o no, y en su caso, en qué cuantía, las pensiones devengadas al condicionar la acción normativa a las disponibilidades económicas, a las necesidades concurrentes y al cumplimiento del principio de solidaridad que como señala la STC 134/1987, FJ 5, “obliga a sacrificar los intereses de los más favorecidos frente a los más desamparados con independencia incluso de las consecuencias económicas de estos sacrificios”.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este Tribunal Constitucional ha tenido ocasión de establecer una doctrina respecto al mantenimiento de los derechos adquiridos y la prohibición de la irretroactividad de las normas restrictivas de derechos individuales en materia de Seguridad Social en diversas Sentencias entre las que cita las SSTC 89/2009, de 20 de abril; 66/1990, de 5 de abril; 134/1987, de 21 de julio, y 65/1987,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la jurisprudencia constitucional se desprende que no existe una exigencia constitucional que obligue necesariamente a revalorizar las pensiones de manera que el art. 50 CE establece una actualización periódica pero no determina la periodicidad ni la cuantía y alcance de la revalorización. Al contrario, la jurisprudencia constitucional vincula la revalorización y actualización de las pensiones a los recursos disponibles, a la situación económica del Estado en cada momento y a la ponderación de las necesidades sociales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 2.1 del Real Decreto-ley 28/ 2012, en cuanto deja sin efecto las medidas relativas a la actualización de las pensiones y al abono del pago único previstas en el art. 48.1.2 LGSS, no violenta los arts. 41 y 50 CE, ni afecta en principio a ningún derecho individual en los términos contemplados en el art. 9.3 CE, sino al contrario, lo que verdaderamente ha de ser tutelado por imperativo constitucional es que no se pongan en cuestión los rasgos estructurales de la institución de Seguridad Social, lo que el Tribunal Constitucional ha entendido que no se produce con ocasión de una limitación de la revalorización de las pensiones. Y añade que en determinadas circunstancias una medida como la controvertida puede hacer posible el mantenimiento de los rasgos esenciales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art. 48.1 LGSS en la redacción vigente en la fecha del proceso, establece respecto a la revalorización de las pensiones contributivas que esta se producirá anualmente en función del correspondiente índice de precios al consumo (IPC previsto para dicho año). Esta previsión, no es más que un parámetro fijado por aproximación que puede producirse o no. En tal sentido ante la eventualidad de que tales previsiones no coincidan con la realidad se estableció un mecanismo suplementario que pretendía garantizar el poder adquisitivo de las pensiones. Se establece, así, un mecanismo corrector consistente en que una vez conocido el incremento efectivo del IPC real en un período objetivamente determinado, la pensión se actualice en la cuantía correspondiente a la diferencia constatada y se efectúe en un pago único la diferencia entre la pensión percibida de acuerdo con el incremento de los precios previsto y realmente acontecido, tomándose como parámetro temporal de comprobación el periodo correspondiente entre el 1 de diciembre del año anterior y el 30 de noviembre del año al que correspondió la previsión. Ahora bien, indica que en coherencia con la doctrina del Tribunal Constitucional plasmada en las SSTC 134/1987 y 97/1990, el legislador toma la precaución de condicionar la medida a la ponderación de las disponibilidades presupuestarias y de las necesidades sociales, de manera que condiciona la efectividad de la medida a que se contemple la actualización de la diferencia y del pago único en la correspondiente Ley de presupuestos generales del año siguiente. En este sentido, afirma que los dos puntos del apartado 1 del art. 48 LGSS exigen una interpretación conjunta, de manera que la efectividad de los derechos programados en ambos puntos se condiciona al principio de legalidad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regla establecida en el art. 48.1.1 LGSS se configura como una norma programática cuya efectividad e imperatividad depende de la disposición normativa que se efectúe en la correspondiente Ley de presupuestos generales del Estado de cada ejercicio. Señala que la LGSS no exige, explícitamente, que el complemento de actualización sea necesariamente equivalente a la diferencia entre el IPC previsto y el IPC real. La existencia de tal diferencia será uno de los requisitos para el eventual nacimiento del derecho pero no determina, necesariamente, el reconocimiento de un complemento o paga adicional equivalente a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norma establece que para que quede colmado el derecho a la actualización de las pensiones y al percibo del complemento adicional, resulta preciso que su reconocimiento se incorpore a la Ley de presupuestos generales del Estado del año siguiente. En tal sentido, considera que la Ley de presupuestos del Estado ha de ser un mero trasunto contable de la obligación legal contenida en la LGSS, al margen de contravenir lo dispuesto expresamente en el art. 48.1.2 LGSS, supone deslegitimar al legislador presupuestario que vendría imposibilitado, por ejemplo, para ajustar los gastos a los ingresos del Estado, aún a sabiendas de que el desfase pudiera ocasionar la quiebra o deterioro grave de las cuentas públicas y en definitiva,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no se puede equiparar el devengo de esta paga con el de las gratificaciones extraordinarias reguladas en el art. 31 del texto refundido de la Ley del estatuto de los trabajores (LET). La paga única prevista en el art. 48.1.2 LGSS se devenga y perfecciona con su reconocimiento en la Ley de presupuestos generales del Estado por determinación legal, mientras que el art. 31 LET concibe las gratificaciones extraordinarias como percepciones salariales devengadas en períodos superiores al mes, y prorrateables por la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 que hace el art. 48.1.2 LGSS es cuantificar la diferencia entre los IPC previsto y reales tomando como período de cálculo del incremento de los precios entre los meses de noviembre a noviembre de distintos años, pero la revalorización se realiza desde enero a diciembre, de manera que una cosa es el período de cálculo tomado para determinar la revalorización y otra muy distinta el período al que se aplica la revalorización que coincide con el año natural. Afirma que la actualización por diferencias en la revalorización y el nacimiento del derecho a la paga, nace a partir del momento en que tiene vigencia la Ley de presupuestos generales del Estado que lo reconoce, es decir, a partir del 1 de enero del año siguiente. Al establecer como parámetro de cálculo el período de noviembre a noviembre lo que se pretende es facilitar al legislador presupuestario el cálculo de las obligaciones que, si considera, puede incluir en la Ley de presupuestos del Estado por mor de la norma programática establecida en el art. 48.1.2 LGSS, pero en modo alguno determina un período de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Letrado de la Administración de la Seguridad Social no existe consolidado un derecho subjetivo perfecto al abono de un pago único por la diferencia entre el incremento del IPC previsto en la Ley de presupuestos generales del Estado para 2012 y el real, producido durante el intervalo diciembre de 2011 y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al no existir un derecho subjetivo a la actualización y al abono de la controvertida paga única, tampoco podemos afirmar que el art. 2.1 del Real Decreto-ley 28/2012 actúe retroactivamente limitando o restringiendo esos supuestos derechos adquiridos y previos que no son tal, ni tampoco se puede sostener, como señala la STC 67/1990 de 5 de abril que “haya existido una privación de tal ‘derecho’ sino la supresión de una ventaja o beneficio que por tanto no incide en el derecho reconocido por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con sede en Burgos del Tribunal Superior de Justicia de Castilla y León plantea cuestión de inconstitucionalidad respecto del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conforme ha quedado expuesto en los antecedentes de la presente resolución. El Abogado del Estado y el Letrado de la Administración de la Seguridad Social solicitan su desestimación, por entender que el derecho a la actualización de las pensiones no estaba consolidado cuando se dictó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 constitucionalidad planteada por el órgano judicial ha sido resuelta por este Tribunal en la reciente STC 49/2015, de 5 de marzo, a cuya doctrina hemos de remitirnos, en la que hemos declarado que el art. 2.1 del Real Decreto-ley 28/2012, de 30 de noviembre, de medidas de consolidación y garantía del Sistema de la Seguridad Social, no vulnera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señala la STC 49/2015, para valorar si la norma cuestionada vulnera el art. 9.3 CE es necesario determinar con carácter previo si en el momento en que se dictó el Real Decreto-ley 28/2012, de 30 de noviembre, los pensionistas tenían una mera expectativa de derecho a recibir la diferencia entre el IPC real y el IPC estimado para el año 2012 o si, por el contrario, tenían un derecho consolidado, asumido e integrado en su patrimonio. A este respecto, afirma la Sentencia que los arts. 48.1.2 LGSS y 27.1 del texto refundido de la Ley de clases pasivas del Estado no proceden a reconocer de forma automática a los pensionistas el derecho a recibir la diferencia entre el IPC estimado y el IPC real, sino que se remiten a la Ley de presupuestos generales del Estado. La expresión “de acuerdo con lo que establezca la Ley de Presupuestos Generales del Estado” contenida en dichos preceptos “supone reconocer al legislador un cierto margen para hacer frente a la actualización de las pensiones en función de las posibilidades económicas del Sistema” (FJ 5). En este sentido, recuerda que, conforme ha señalado este Tribunal, la “garantía de actualización periódica,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(STC 134/1987, de 21 de julio, FJ 5); y, que la limitación de la actualización de la capacidad adquisitiva de las pensiones más altas, “en tanto se encuentra fundada en las exigencias derivadas del control del gasto público y del principio de solidaridad, goza de una justificación objetiva y razonable” (STC 100/1990, de 30 de mayo, FJ 3). Sobre la base de esta doctrina constitucional, la STC 49/2015, de 5 de marzo, sostiene que “el legislador no ha hecho sino reconocer que la actualización de la revalorización de las pensiones efectuada al principio del ejercicio puede ser modulada por la Ley de presupuestos generales del Estado en función de las circunstancias socioeconómicas concurrentes y, por ello, habilita a la Ley de Presupuestos para que decida cuál es el alcance de la actualización”. De este modo, concluye que “cuando se dictó el Real Decreto-ley 28/2012 los pensionistas solo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En definitiva, dado que cuando se aprobó el Real Decreto-ley 28/2012 no existía una relación consagrada o agotada incorporada al patrimonio del pensionista, sino una mera expectativa, se rechaza que la norma cuestionada haya incurrido en un supuesto de retroactividad auténtica o de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33 CE, la STC 49/2015 afirma que falta en el art. 2.1 del Real Decreto-ley 28/2012 un elemento indispensable para que pueda calificarse la no actualización de las pensiones de medida expropiatoria, cual es que, siguiendo lo dispuesto en la STC 108/1986, de 29 de julio, FJ 20, “solo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solo son indemnizables las privaciones de derechos ciertos, efectivos y actuales, pero no eventuales o futuros”. De ello se deduce que la norma impugnada es acorde con el art. 33 CE en la medida en que su aplicación no ha supuesto la expropiación de derechos patrimoniales consolidados, pues de lo que se ha privado a los pensionistas es de una expectativa, pero no de un derecho actual consolidado, y esa privación no es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acuerdo con lo dispuesto en la STC 49/2015, de 5 de marzo, esta cuestión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1461-2014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que entiendo hubiera debido de ser estimatorio por vulneración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49/2015, de 5 de marzo,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