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229</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5105-2015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5105-2015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15 de septiembre de 2015 tuvo entrada en el Registro General de este Tribunal escrito de la Sala de lo Social del Tribunal Superior de Justicia de Canarias, al que se acompaña, además del testimonio del correspondiente procedimiento, Auto de 2 de septiembre de 2015 por el que se plantea cuestión de inconstitucionalidad en relación con la disposición adicional vigésima octava, apartado 2 a), de la Ley 11/2010, de 30 de diciembre, de presupuestos generales de la Comunidad Autónoma de Canarias por vulneración del art. 149.1.7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de 7 de junio de 2011, una empleada pública, con condición de personal laboral al servicio de la Consejería de Educación, Universidades, Cultura y Deportes en la Administración autonómica de Canarias, formuló solicitud para compensar el festivo 1 de enero de 2011, que coincidió con descanso semanal, por otro día de permiso, en aplicación del art. 18 del III del convenio colectivo para el personal laboral de la Comunidad Autónoma de Canarias (“BOC” 18/1992, de 6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solicitud fue denegada por la Administración autonómica alegando que el art. 18 del convenio colectivo estaba suspendido por la disposición adicional vigésima octava, apartado 2 a), de la Ley 11/2010 de presupuestos generales de la Comunidad Autónoma de Canarias para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fecha de 16 de septiembre de 2011 se interpuso demanda contra dicha resolución, que se tramitó por el procedimiento ordinario con el núm. 905-2011. La Sentencia del Juzgado de lo Social núm. 8 de Las Palmas de 29 de septiembre de 2012 desestimó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recurrente interpuso recurso de suplicación contra la Sentencia del Juzgado de lo Social, en el que, con carácter previo y antes de articular los motivos del recurso y tras citar los arts. 163 CE y 35 de la Ley Orgánica del Tribunal Constitucional (LOTC), solicitó que la Sala propusiera cuestión de inconstitucionalidad, al entender que para la estimación de la demanda era de aplicación el art. 18 del III del convenio colectivo para el personal laboral de la Comunidad Autónoma de Canarias, el cual había sido suspendido por la disposición adicional vigésima octava, apartado 2 a), de la Ley 11/2010 de presupuestos generales de la Comunidad Autónoma de Canarias para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motivo único de su recurso consistía en que la Sentencia de instancia solo atendía a la primacía de la Ley sobre los convenios colectivos, en virtud del principio de jerarquía normativa, y que la disposición adicional vigésima octava, apartado 2 a), de la Ley 11/2010 de presupuestos generales de la Comunidad Autónoma de Canarias para 2011 era inconstitucional, pues invadía las competencias exclusivas del Estado central ex art. 149.1.7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providencia de 27 de junio de 2014, la Sala declaró que se le planteaban dudas sobre la constitucionalidad de la disposición adicional vigésima octava, apartado 2 a), de la Ley 11/2010 de presupuestos generales de la Comunidad Autónoma de Canarias para 2011, por posible exceso competencial con vulneración del art. 149.1.7 CE. Señaló que dicho precepto de la Ley autonómica, por el que se suspendía para el año 2011 la aplicación del art. 18 del convenio colectivo del personal laboral de la Comunidad Autónoma de Canarias en cuanto a la compensación de los festivos no trabajados coincidentes con el descanso semanal con un día de permiso, no tenía anclaje en el ámbito del art. 149.1.18 CE, sino que legislaba sobre una materia estrictamente laboral, la relativa al descanso semanal del personal de la Administración autonómica con vínculo laboral, respecto a la que, tanto la legislación básica estatal (arts. 37 de la Ley del estatuto de los trabajadores: LET y 51 de la Ley del estatuto básico del empleado público: LEEP) como la autonómica que lo desarrolla (art. 67.3 de la Ley 2/1987 de la función pública canaria), instauran un régimen jurídico de derecho necesario relativo solo disponible por los convenios colectivos, cuya eficacia normativa y fuerza vinculante garantizan los arts. 37 CE y 82 y sigs. LET, de manera que podría producirse una invasión, sin habilitación legal para ello, de la reserva de la competencia exclusiva del Estado establecida en el art. 149.1.7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concluía la providencia, dependiendo la resolución del recurso de la aplicación del apartado 2 a) de la disposición adicional vigésima octava de la Ley 11/2010 y de su ajuste al marco constitucional, conforme al art. 35.2 LOTC, se procedió a conferir a las partes y al Ministerio Fiscal un plazo de diez días para que formulen alegaciones sobre la pertinencia de plantear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En cumplimiento de ese trámite, el Servicio jurídico del Gobierno de Canarias formuló alegaciones oponiéndose al planteamiento de la cuestión. Sostuvo que una regulación que suspende determinados artículos de un convenio colectivo aplicable exclusivamente al personal al servicio de la Administración autonómica —sin contradecir ni mermar el contenido mínimo de derecho necesario regulación en la legislación laboral— no puede considerarse como legislación laboral en el sentido del art. 149.1.7 CE, pues solo afecta a una norma paccionada que vino a ampliar aquellos mínimos indisponibles en el ejercicio del derecho a la negociación colectiva. El objeto de la competencia estatal ex art. 149.1.7 CE no es el contenido de la negociación colectiva. El Ministerio Fiscal y el recurrente no formularon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Auto de 2 de septiembre de 2015 la Sala de lo Social del Tribunal Superior de Justicia de Canarias acordó promover cuestión de inconstitucionalidad en relación con la disposición adicional segunda vigésima octava, apartado 2 a), de la Ley 11/2010 de presupuestos generales de la Comunidad Autónoma de Canarias por posible exceso competencial con vulneración del art. 149.1.7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contenido del Auto de planteamiento interesa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dedica su primer razonamiento jurídico al juicio de aplicabilidad y de relevancia de la disposición adicional vigésima octava, apartado 2 a), de la Ley 11/2010. Tras detallar las pretensiones de los recurrentes en la demanda rectora del proceso y el motivo único del recurso de suplicación, señala que resulta indudable que la norma aplicable al caso es la citada disposición adicional, “girando el objeto de la controversia judicial tanto en la instancia como en fase de recurso exclusivamente sobre el alcance y el ajuste al marco constitucional de dicha disposición legal” y que “la resolución que haya de dirimir el recurso se subordina a la validez del precepto de la ley autonómica de referencia sobre el que albergamos dudas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segundo razonamiento jurídico versa sobre el fundamento de la posible tacha de inconstitucionalidad del apartado 2 a) de la disposición adicional vigésima octava de la Ley 11/2010. Tras exponer el contenido del art. 18 del convenio colectivo suspendido, el de la disposición autonómica que lo suspende y realizar una digresión sobre el alcance de la competencia estatal en materia de legislación laboral de acuerdo con la jurisprudencia constitucional, en síntesis se señala que el precepto autonómico viene a privar de vigencia a la regulación de un concreto aspecto atinente a la jornada laboral (las libranzas compensatorias de las fiestas laborales que coinciden con los días de descanso semanal) en la norma convencional por la que se mejoran los mínimos de derecho necesario establecidos en el art. 37 LET, que es la norma estatal básica en la materia para el personal laboral de las administraciones públicas conforme al art. 51 LEEP.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otros términos, señala que la disposición cuestionada “altera sustancialmente el régimen jurídico de la relación laboral de los empleados de la Comunidad Autónoma establecido en una norma colectiva vigente, que se erige en fuente reguladora de los derechos de los trabajadores por cuenta ajena, y conforme al art. 3.1 LET está por debajo de las disposiciones legales y reglamentarias del Estado, no constituye simple ejecución de la legislación laboral estatal para la que está facultada según el art. 33.2 del Estatuto de Autonomía aprobado por LO 10/82, sino que invade las competencias del Estado en la materia contraviniendo el art. 149.1.7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se arguye que “no existe fuente normativa de origen legal que establezca un límite máximo a esos aspectos que inciden en la duración de la jornada de trabajo y habilite a las Cortes Generales mediante la correspondiente legislación básica a suspender la aplicación de los preceptos de los convenios estatutarios que la contravengan y como corolario de ello a la Asamblea General de la Comunidad Autónoma de Canarias para adoptar idéntica medida con el orden convencional” y que “no ponemos en tela de juicio que los convenios colectivos no sean inmunes al régimen jurídico de las condiciones laborales establecido en la Ley o en las normas con dicho rango” sino a que “Canarias tenga competencia para dictar una ley que afecte sustancialmente a determinados derechos de sus empleados con vínculo laboral establecidos en el convenio colectivo que les es aplicable, pues a juicio de la Sala en tal caso estaría legislando en materia laboral adentrándose en el ámbito competencial exclusivo del Estado ex art. 149.1.7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caso de que se entienda que el precepto no constituye legislación laboral, se señala que la medida “no engarza con lo dispuesto en el art. 149.1.13 y 156 de la Carta Magna”. Se señala que la norma cuestionada carece de conexión con cualquier finalidad estrictamente retributiva del personal al servicio de las Administraciones públicas, y por tanto con los ingresos y gastos que integran el presupuesto o con la política económica de la que el mismo es instrumento.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afirma que el precepto cuestionado tampoco tiene cobijo competencial en el art. 149.1.18 CE, que enlaza con Ley 7/2007, de 12 de abril, del estatuto básico del empleado público, pues del efecto combinado de sus arts. 2 y 7 se deprende que dicha norma no se aplica al personal laboral con carácter general, sino únicamente cuando así lo dispone expresamente; y que las Comunidades Autónomas carecen de capacidad normativa para regular la relación laboral del personal a su servicio a través de leyes autonómicas.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octubre de 2015 la Sección Tercera acordó, a los efectos que determina el art. 37.1 LOTC, oír al Fiscal General del Estado para que, en el plazo de diez días, alegue lo que considere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presentó sus alegaciones el día 6 de noviembre de 2015 interesando la inadmisión de la cuestión por los motivos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describir los antecedentes del caso y las dudas de constitucionalidad planteadas por el órgano judicial, recoge la doctrina constitucional acerca del significado del art. 149.1.7 CE. Seguidamente señala que la norma cuestionada tiene por objeto la correcta aplicación de la Ley 11/2010, de 30 de diciembre, de presupuestos generales de la Comunidad Autónoma de Canarias, para lo que se suspenden los acuerdos y pactos sindicales firmados en el ámbito del personal funcionario y estatutario al servicio del sector público de la Comunidad Autónoma de Canarias. La norma tiene así un objetivo y fundamento económico y financiero, siendo una medida de contención del gasto inserta en una ley de presupuestos en la que se ha llevado a efecto la congelación de las retribuciones del personal al servicio de la administración autonómica. Como se expone en el Auto, con la norma cuestionada se priva de vigencia a una disposición convencional por la que se mejoraban los mínimos de derecho necesario establecidos en el art. 37 LET que es la norma estatal aplicable para el personal laboral de las Administraciones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considera que la disposición adicional cuestionada no incide sobre la legislación laboral en el sentido reconocido constitucionalmente, pues no afecta a la estructura básica y general de la normativa laboral ni a sus categorías fundamentales, se trata de una norma inserta en una normativa más genérica que afecta también al personal funcionario y estatutario y que no va dirigida a la totalidad de los trabajadores, sino, en exclusividad, aquellos que prestan servicios para su empleadora, la Comunidad Autónoma. Se trata, por tanto, de un supuesto igual al contemplado en el ATC 154/2014.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Ministerio público solicita que se dicte Auto inadmitiendo la cuestión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Social del Tribunal Superior de Justicia de Canarias promueve cuestión de inconstitucionalidad en relación con la disposición adicional vigésimo octava, apartado 2 a), de la Ley 11/2010, de 30 de diciembre, de presupuestos generales de la Comunidad Autónoma de Canarias por vulneración del art. 149.1.7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dispone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adicional vigésima octava. Suspensión de pactos y acuerdos sindicales y de artículos del convenio colectivo.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Durante el ejercicio 2011, se suspenden los acuerdos y pactos sindicales firmados en el ámbito del personal funcionario y estatutario, y del laboral, al servicio del sector público de la Comunidad Autónoma de Canarias, en los términos necesarios para la correcta aplicación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al III Convenio Colectivo del Personal Laboral de la Comunidad Autónoma de Canarias, se suspenden las siguientes disposiciones para el año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aplicación del artículo 18, relativo al descanso semanal, en cuanto a la compensación con un día de permiso de los festivos no trabajados coincidentes con el descanso semanal…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considera que el precepto autonómico, al privar de vigencia a la regulación convencional de un concreto aspecto de la jornada del personal laboral al servicio de la Comunidad Autónoma (las libranzas compensatorias de las fiestas laborales que coinciden con los días de descanso semanal) está legislando en materia laboral, vulnerando con ello el art. 149.1.7 CE que reserva dicha competencia al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por las razones expuestas en los antecedentes, ha interesado la inadmisión de la cuestión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previsto en el art. 37.1 de la Ley Orgánica del Tribunal Constitucional (LOTC), este Tribunal puede rechazar a limine las cuestiones de inconstitucionalidad, mediante Auto y sin otra audiencia que la del Fiscal General del Estado, si faltaren las condiciones procesales o fueran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Efectivamente, la cuestión planteada ha de considerarse notoriamente infundada en el significado que a esta noción le viene dando la doctrina de este Tribunal (por todos, AATC 71/2008, de 26 de febrero, FJ 2, y 32/2009, de 27 de enero, FJ 3), que no implica un juicio peyorativo sobre la duda de constitucionalidad que traslada el órgano judicial, pero que procesalmente otorga a este Tribunal un cierto margen de apreciación a la hora de controlar la solidez de la fundamentación de las cuestiones de inconstitucionalidad, realizando un examen preliminar de la prosperabilidad de las mismas (ATC 43/2014, de 12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hay que advertir previamente que nuestra doctrina exige, como regla general, que exista identidad entre los criterios constitucionales que emplea el órgano judicial para formular sus dudas a las partes en el proceso y a este Tribunal y aquellos que esas mismas partes han tenido oportunidad de conocer, proponer y alegar en el trámite previo del art. 35.2 LOTC (SSTC 138/2005, de 26 de mayo, FJ 2, y 120/2000, de 10 de mayo, FJ 2). Conforme a dicha doctrina la introducción ex novo en el Auto de planteamiento de la cuestión de constitucionalidad de un determinado precepto constitucional supone una infracción de los requisitos procesales del art. 35.2 LOTC únicamente en la medida en que este defecto haya imposibilitado a las partes conocer el contenido de la cuestión para su apreciación 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Algunos de los argumentos o consideraciones del Auto de planteamiento sobre la inconstitucionalidad del precepto autonómico, no se hallaban mencionados, ni siquiera de forma implícita, en la providencia de 27 de junio de 2014, de modo que las partes nada pudieron alegar sobre ellos. Es el caso de las referencias a que el precepto “no engarza con lo dispuesto en el art. 149.1.13 y 156 de la Carta Magna” o que carece de conexión con cualquier finalidad estrictamente retributiva del personal al servicio de las Administraciones públicas, y por tanto con los ingresos y gastos que integran el presupuesto o con la política económica de la que el mismo es instrumento así como las referencias a una posible vulneración del art. 149.1.18 CE. Estos concretos argumentos o consideraciones no cumplen el requisito previo de la audiencia a las partes y al Ministerio Fiscal y, por tanto, no podrían ser planteadas en el seno de esta cuestión de inconstitucionalidad, que ha de quedar referida exclusivamente a la posible vulneración del art. 149.1.7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Circunscrita la duda a la vulneración de la competencia exclusiva estatal en materia de legislación laboral del art. 149.1.7 CE es posible apreciar que, en realidad, el órgano judicial aduce contra la validez del precepto autonómico cuestionado dos argumentos que plantea sucesivamente.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primero es que, con anterioridad a la entrada en vigor del Real Decreto-ley 20/2012, no existía norma legal que habilitase a modificar los convenios colectivos, duda de constitucionalidad ya expresamente resuelta en sentido negativo por la doctrina constitucional. Así, el ATC 85/2011, de 7 de junio, FJ 8, señala que “del art. 37.1 CE no emana ni deriva la supuesta intangibilidad o inalterabilidad del convenio colectivo frente a la norma legal, incluso aunque se trate de una norma sobrevenida (STC 210/1990, de 20 de diciembre, FFJJ 2 y 3), insistiendo el Tribunal en el contexto de esta declaración, en que, en virtud del principio de jerarquía normativa, es el convenio colectivo el que debe respetar y someterse no sólo a la ley formal, sino, más genéricamente, a las normas de mayor rango jerárquico y no al contrario (ibídem; en el mismo sentido, SSTC 177/1988, de 10 de octubre, FJ 4; 171/1989, de 19 de octubre, FJ 2; 92/1994, de 21 de marzo, FJ 2; y 62/2001, de 1 de marzo, FJ 3; ATC 34/2005, de 31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Relacionada con la anterior, el órgano judicial plantea una duda de carácter netamente competencial, al discutir que una Comunidad Autónoma —en el presente caso, Canarias— tenga competencia para aprobar una norma de ese contenido, pues considera que la suspensión de cualesquiera aspectos incluidos en cualquier convenio colectivo —esto es, con independencia de su ámbito de aplicación y su contenido— constituye per se legislación laboral, materia que pertenecería exclusivamente a la competencia estatal (art. 149.1.7 CE), ya que los convenios colectivos mejoran las condiciones mínimas fijadas por el Estatuto de los trabajadores.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cabe duda de que el art. 149.1.7 CE reserva al Estado la facultad exclusiva en cuanto a la producción de las normas que disciplinan la materia laboral con carácter general. No obstante, el órgano judicial obvia en su planteamiento que la norma cuestionada no pretende regular con carácter general el régimen de la negociación colectiva o la fuerza vinculante de los convenios, extremos propios de la legislación laboral reservada al Estado, sino que tiene una finalidad mucho más modesta. La disposición cuestionada no se refiere a una regulación laboral general, sino a condiciones concretas reconocidas al personal laboral al servicio de la propia Comunidad Autónoma en una materia —la gestión de su propio personal— en la que la Comunidad Autónoma ostenta competencias, de conformidad con el estatuto de los trabajadores y el estatuto básico del empleado público. En suma, como pone de manifiesto la Fiscal General del Estado, se trata, efectivamente, de una medida de gestión del propio personal que, en modo alguno, invade o contradice lo dispuesto en la legislación laboral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planteamiento del órgano judicial lleva a un entendimiento prácticamente ilimitado del concepto de “legislación laboral”, pues si éste fuera correcto, sólo el Estado podría suspender o modificar aspectos incluidos en los convenios colectivos suscritos por las Administraciones autonómicas y locales con su propio personal laboral. No parece lógico reconocer a la Administración canaria competencia para concluir convenios colectivos con su personal laboral y negársela para suspenderlos, cuando ello venga requerido por el interés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la norma autonómica no incide sobre la materia “legislación laboral” en el sentido del art. 149.1.7 CE, ya que no se refiere a una regulación laboral general, sino a condiciones concretas de los empleados públicos de la propia Comunidad Autónoma, sin afectar a la estructura básica y general de la normativa social ni a sus categorías nucleares. Tampoco tiene por objeto fijar condiciones de trabajo que alteren los mínimos indisponibles establecidos por la legislación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ha de rechazarse la pretendida vulneración del art. 149.1.7 CE y, consecuentemente, declararse que la presente cuestión de inconstitucionalidad resulta manifiestamente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