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624-2013, promovido por doña Garazi Rodríguez Rubio, representada por la Procuradora de los Tribunales doña Ana Isabel Lobera Argüelles, bajo la dirección de la Letrada doña Irune Aguirre Martínez, contra el Auto de la Sección Vigesimonovena de la Audiencia Provincial de Madrid de 22 de noviembre de 2012, dictado en el rollo de apelación núm. 499-2012, por el que se desestima el recurso de apelación interpuesto contra el Auto del Juzgado de Instrucción núm. 29 de Madrid de 13 de junio de 2012, por el que se desestima el recurso de reforma interpuesto contra el Auto de 22 de diciembre de 2010, de sobreseimiento provisional y archivo de las diligencias previas núm. 4995-2010, incoadas por denuncia de torturas.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Ana Isabel Lobera Argüelles, en nombre y representación de doña Garazi Rodríguez Rubio, y bajo la dirección de la Letrada doña Irune Aguirre Martínez, interpuso demanda de amparo contra las resoluciones judiciales citadas en el encabezamiento, mediante escrito registrado en este Tribunal el 1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mediante escrito presentado el 5 de julio de 2010 ante el Juzgado de Instrucción en turno de guardia de Donostia-San Sebastián, puso en conocimiento de la autoridad judicial diversos hechos por considerar que podrían ser constitutivos de un delito de torturas. En el escrito relataba de manera minuciosa determinados hechos acontecidos durante el tiempo que estuvo bajo custodia policial en régimen de detención incomunicada.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exponía en la denuncia que, tras ser detenida en su domicilio el 23 de noviembre de 2009, fue trasladada a la sede del Gobierno Civil de Donostia-San Sebastián en que, al negarse a someterse a una prueba de ADN, “un policía (encapuchado) me empezó a amenazar y a hablarme de un modo muy agresivo, diciéndome que estaba obligada a hacer la prueba … En todo momento todos los policías mantuvieron la capucha puesta, excepto uno de ellos, a quien llamaban ‘jefe’ y que estuvo presente en todos los días sucesivos”. Ese día fue trasladada a los Juzgados de Donostia-San Sebastián, donde fue reconocida por los médicos forenses sin presencia de la policía. Posteriormente, fue trasladada a una comisaría en Madrid. Allí, el primer día fue sacada del calabozo a una habitación en que fue interrogada por tres policías que eran, el que llamaban “jefe”, el moreno y otro llamado “Rafa”, que era catalán. Al no declarar nada “vino uno encapuchado, no muy alto y bastante delgado. Desde el principio me empezó a chillar, a ver desde cuando era de SEGI, y yo guardaba silencio. Al rato me ordeno que me pusiera de cuclillas, con la cabeza hacia abajo y las manos detrás del cuello. En esa posición pasé mucho tiempo en ese interrogatorio, así como los días siguientes. Estando en dicha posición, constantemente me amenazaban e insultaban chillándome, me decía a grito limpio al oído, ‘puta’, ‘comepollas’, ‘fea de mierda’, ‘asquerosa’ y cosas similares. Al permanecer bastante tiempo en esa postura me empecé a caer e inmediatamente me ordenó que me levantara, mientras me propinaba patadas en las piernas”. En el escrito de denuncia también se relata que fue objeto de un segundo interrogatorio pocas horas después del anterior, en que el mismo policía encapuchado nuevamente le gritaba con expresiones como “puta, asquerosa, la has cagado…”, ordenándola que se pusiera en la misma postura. La recurrente relata en su denuncia que en el marco de ese interrogatorio “entró un nuevo policía en la habitación. Estaba sin capucha, era un hombre que rondaría los 50 años, grueso, bajito, con el pelo engominado hacia atrás y la camisa bastante abierta. Vino directamente adonde mí y enseguida comenzó a propinarme golpes en la cabeza con la mano abierta, reiteradamente y mientras me gritaba ‘¡puta, puta, puta! ¡que cantes de una puta vez! ¡que te mato!’ y expresiones similares. Además empezó a tirarme del pelo, de un lado a otro de la habitación, cogía el pelo en la mano y empezaba a darle vueltas al pelo, hasta apretarlo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relataba en la denuncia que, en lo que cree que era el segundo día, fue de nuevo interrogada en varias ocasiones en esa misma posición de cuclillas y que en una de esas ocasiones “estando yo en la postura anteriormente descrita, entró un policía (no lo vi, porque tenía que mantener la cabeza mirando al suelo) y empezó a darme pequeños golpes con el dedo en la cabeza y a hablarme al oído, amenazándome, como hasta entonces, diciendo ‘puta, la has cagado, no vales una mierda, asquerosa, fea….’. Luego me agarró de la cabeza y, estado yo en cuclillas, empezó a moverme de un lado a otro, al principio suavemente pero cada vez más violentamente, hasta que veía todo borroso, mientras él me susurraba amenazas al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hechos del tercer día, exponía en la denuncia que, estando en una habitación de interrogatorios y habiéndole pedido que firmara la prórroga de la incomunicación. “entró un policía corriendo, como loco y gritando: ‘¿Cómo que no vas a firmar? ¡Firma de una puta vez! ¡Me cago en Dios, que te mato! ¡puta, asquerosa!¡estoy hasta los cojones de ti, zorra!’ y similares. Mientras tanto, me daba bofetadas en la cara con la mano abierta”. Igualmente ponía de manifiesto que, tras ser llevada a otra habitación para mostrarle a una compañera detenida que estaba en el suelo llorando, “me dijeron que estaban aburridos con mi actitud y me ordenaron que me desnudara. Empecé a desnudarme y cuando estaba en bragas entró un policía joven corriendo, chillando y como loco, y vino adonde mí directamente y empezó a abrazarme y a besarme, frotándose contra mí y tocándome los pechos. No duró mucho tiempo, unos segundos y los otros policías lo separaron de mí y lo llevaron a la fuerza al exterior, mientras él chillaba y me miraba como loco. Aquel policía era joven y creo que tenía rastas largas. Entonces el policía me dijo que me desnudara, que me quitara las bragas. En aquel momento habría unos cinco policías en la habitación conmigo, entre ellos el `jefe´ y la chica encapuchada. El que me ordenó que me desnudara me dijo que empezara a decir nombres, que si no ya sabía lo que vendría y que no controlaría al policía con pelo rasta … Yo, entonces, hice una autoinculpación contra mí … Al final me dijo que hasta que no diera nombres de miembros de SEGI superiores a la comarca no podría ponerme las bragas ni ninguna otra prenda”.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denuncia se afirmaba que el cuarto día tras realizar la declaración policial no le sacaron más a la sala de interrogatorios, que en esa declaración estuvo presente el abogado de oficio, y que el médico forense, que fue el mismo en todas las ocasiones, iba dos veces todos los días, por la mañana y al anochecer y la examinaba estando siempre solos. “No obstante, por miedo no le conté nada, ya que los policías estaban escuchando al otro lado de la puerta. No me preguntó sobre el trato, pero me dijo que estaba muy nerviosa, que los latidos del corazón los tenía muy acelerados. Para mejorarlo me dio pastillas contra la ansiedad”. Por último, también se reseñaba en la denuncia que ante el Juez “denuncié malos tratos y le expliqué palabra por palabra todo lo relatados en la presente denuncia. Sólo en un momento me hizo una pregunta sobre la tortura, a ver si me tocaron los pechos. A parte de eso no dijo nada más sobre ese tema. Al denunciar las torturas rompí a llorar, estaba totalmente destrozada…”.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finaliza solicitando que se le tome declaración como denunciante, se le realice un examen médico para estudiar la existencia de lesiones o secuelas físicas o psicológicas, se unan a la causa los informes emitidos por los médicos forenses en las sedes de la policía y se tome declaración como testigos a los médicos forenses, se unan a la causa las grabaciones de cámara realizadas en todos los días en que duró la incomunicación y se identifique a los policías que practicaron diligencias y desarrollaron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denuncia dio lugar a la incoación de las diligencias previas núm. 1746-2010 por el Juzgado de Instrucción núm. 4 de San Sebastián, quien por Auto de 27 de julio de 2010 se inhibió a favor de los Juzgados de Instrucción de Madrid. El Juzgado de Instrucción núm. 29 de Madrid por Auto de 7 de noviembre de 2010 incoó las diligencias previas núm. 4995-2010 y acordó practicar las diligencias consistentes en solicitar del Juzgado Central de Instrucción que corresponda testimonio del atestado e informes médicos y forenses relativos a la denunciante con motivo de la detención que fue objeto el 23 de noviembre de 2009, lo que se tuvo por cumplimentado por diligencia de 30 de noviembre de 2010, dándose traslado al Ministerio Fiscal, a fin de que informara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informes médico-forenses emitidos en Madrid que se adjuntan en las actuaciones fueron un total de 7. En el informe del día 24 de noviembre, referido a la visita de las 22:30 horas, se hace constar que manifiesta estar cansada, que “ha tomado solo un zumo, ya que no tiene apetito y ha recibido un trato correcto”, que “preguntada si quiere ser reconocida manifiesta que no; solo quiere que le tome el pulso radial, 80 p.m.”. En el informe del día 25 de noviembre, referido a la visita de las 9:55 horas, se hace constar que “refiere estar bien pero preocupada por la situación y a veces con nervios, por eso ha dormido poco. No ha querido desayunar y tiene zumo y galletas en su celda. Manifiesta que no ha sufrido maltrato. Preguntada, si quiere ser reconocida, manifiesta que no; sólo quiere que se tome el pulso radial, 80 p.m. … Ansiedad acorde a circunstancias. Se indica que le faciliten … un Lexatin 1,5”. En el informe del día 25 de noviembre, referido a la visita de las 20:00 horas, se hace constar que “refiere que sí le han facilitado Lexatin y le ha venido bien, ha tomado galletas y zumo, no ha querido lentejas. Que esta tarde le han interrogado dos veces y que el trato ha sido correcto. A veces tiene nervios. Preguntada, si quiere ser reconocida, manifiesta que no; sólo quiere que se tome el pulso radial, 88 p.m. … Ansiedad acorde a circunstancias. Se le facilitara otro Lexatin 1,5 a la cena”. En el informe del día 26 de noviembre, referido a la visita de las 10:00 horas, se hace constar que “refiere que está cansada de la situación, que ha dormido poco por estar nerviosa, no quiso cenar y ha desayunado zumo y galletas. Que no ha sufrido maltrato … Llora durante la entrevista, quiere que le de la mano y en el transcurso de la misma se tranquiliza. Ansiedad acorde a circunstancias. Se indica que se facilite un Lexatin 1,5”. En el informe del día 26 de noviembre, referido a la visita de las 20:00 horas, se hace constar que “refiere que está mejor, más tranquila, ha tomado galletas, zumo y potito de manzana … Que no ha sufrido maltrato … Se indica que se le facilite un Lexatin 1,5 a la cena”. En el informe del día 27 de noviembre, referido a la visita de las 10:00 horas, se hace constar que “refiere que estaba dormida que todavía no ha desayunado, que no quiso cenar y sí le facilitaron el Lexatin, que está tranquila (…). Se le facilitará un Lexatin, si lo solicita”. En el informe del día 27 de noviembre, referido a la visita de las 20:00 horas, se hace constar que “se encuentra tumbada sobre la colchoneta y tapada con mantas, sólo ha querido tomar una galletas y zumo (tiene el pack de la comida sin abrir en su celda). Que no ha sufrido maltrato. Dice que tiene ansiedad, que no quiere ser explorada, sólo quiere le tome el pulso, siendo este de 88 p.m. Se observa … con ansiedad acorde a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que se le facilite un Lexatin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mediante informe de 17 de diciembre de 2010, evacuó el traslado conferido afirmando que “a la vista de los informes forenses incorporados a la presente causa que se corresponden con los días que estuvo detenida en la Audiencia Nacional en los que se hace constar que la propia denunciante manifestó en unas ocasiones que no había sido maltratada y en otras que el trato recibido era correcto, no concurren indicios de la comisión de los hechos denunciados, procediendo el sobreseimiento provisional conforme al artículo 641.1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2010 se acordó el sobreseimiento provisional y el archivo de la causa, argumentándose en su fundamento jurídico único que “de lo actuado no aparece debidamente justificada la perpetración del delito que ha dado motivo a la formación de la causa, dado que los informes forenses correspondientes con los días que estuvo detenida en la Audiencia Nacional obrantes en autos, no concurren indicios de la comisión de los hechos denunciados a tenor de las propias manifestaciones de la denunciante que refirió en ocasiones no haber sido maltratada y en otras que el trato recibido era correcto, por lo que de acuerdo con lo dispuesto en el artículo 779.1.1 de la Ley de enjuiciamiento criminal, en relación con el art. 641.1 del mismo texto legal, procede decretar el sobreseimiento provisional de las actuaciones”. En el Auto se acordó que se pusiera la resolución en conocimiento del Ministerio Fiscal y las demás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mediante escrito dirigido al Juzgado Decano de Instrucción de Madrid registrado el 13 de abril de 2012, solicitó que se comunicara cuál era el órgano judicial en que había recaído el procedimiento tras la inhibición del Juzgado de Instrucción núm. 4 de Donostia-San Sebastián, ya que hasta ese momento no se había tenido ningún conocimiento sobre el particular. Por providencia de 9 de mayo de 2012 se acordó notificar la decisión de sobreseimiento.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mediante escrito registrado el 31 de mayo de 2012, interpuso recurso de reforma y subsidiario de apelación, argumentando que los hechos denunciados son de especial gravedad merecedores de una exhaustiva investigación en aras a una real y efectiva erradicación de las prácticas de la tortura, ya que en defecto de ello se vulnera el derecho a la integridad física y moral (art. 15 CE), a la tutela judicial efectiva (art. 24.1 CE) y a un proceso con todas las garantías y al uso de los medios pertinentes de prueba para la defensa (art. 24.2 CE). A esos efectos, se afirma la deficiente instrucción judicial desarrollada, habida cuenta de la gravedad del delito denunciado, ya que restaban por practicar diligencias de averiguación relevantes como era la propia declaración de la denunciante, su reconocimiento médico sobre eventuales secuelas, que se tomara declaración a los médicos forenses en calidad de testigos; copia de la declaración de la recurrente ante el Juzgado Central de Instrucción, habida cuenta de que en la denuncia se afirmaba que existió un relato explícito del trato dispensado cuando se compareció ante la autoridad judicial; aportación de las grabaciones realizadas durante el periodo de identificación; y la identificación de los agentes que practicaron diligencias con la detenida, así como que se informara sobre dichas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reforma fue desestimado por Auto de 13 de junio de 2012, afirmando en su fundamento jurídico único que las alegaciones del recurso no desvirtúan la legalidad de la resolución impugnada, que debe ser confirmada al no queda acreditada la existencia de indicios de criminalidad en relación con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recurrente, en su escrito de alegaciones en el recurso de apelación, afirmó que el Auto impugnado vulneraba el art. 24.1 CE al no disponer de una motivación suficiente, reiterando, con numerosa cita de jurisprudencia constitucional y del Tribunal Europeo de Derechos Humanos, la necesidad de que, de conformidad con lo previsto en el art. 15 CE, la investigación de los delitos de tortura se desarrolle con la debida diligencia judicial, lo que no habría concurrido en este caso, ya que no se había producido una investigación efectiva y completa, insistiendo en que restaban por practicarse medios de investigación judicial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Vigesimonovena de la Audiencia Provincial de Madrid, por Auto de 22 de noviembre de 2012, dictado en el rollo de apelación 499-2012, desestimó el recurso, poniendo de manifiesto “que los argumentos que se exponen en el recurso son insuficientes para dejar sin efecto el auto impugnado cuya fundamentación resulta asumible en esta alzada”. A esos efectos se afirma, en primer lugar, que en los informes médicos realizados por el médico forense los días 25, 26 y 27 en las dos ocasiones diarias en las que reconoció a la recurrente se hizo constar que la detenida refirió no haber sufrido maltrato y haber recibido un trato correcto. Se argumenta que la alegación de que el miedo le habría llevado a no denunciar en ese momento al forense la situación de torturas que estaba padeciendo, no se puede compartir, “primero, porque una vez superada esa invocada situación de miedo, es decir, una vez finalizado el periodo de detención, la denunciante no puso de manifiesto en su nuevo entorno, esto es, en prisión, esas torturas de las que supuestamente había sido víctima … y, segundo, porque resulta cuando menos improbable que un médico forense, durante cinco días consecutivos, no detecte una situación tan grave como la descrita en la denuncia más allá del cansancio o la ansiedad ‘acorde a las circunstancias’ que se hace constar en los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respecto de la alegación de los medios de investigación judicial que quedarían por desarrollar, se argumenta que el derecho a la prueba no es absoluto y no tiene por qué ser admitida toda la solicitada por las partes cuando resulte innecesaria como era el caso, toda vez que “no parece que la denunciante pudiera aportar con su declaración ante el Juez algo más de lo que ya consta en las actuaciones; igual sucede con la declaración de los médicos forenses que asistieron a la denunciante, pues los informes que han sido unidos al procedimiento tiene un contenido fácilmente inteligible, sin perjuicio desde luego de su valoración; y respecto a las restantes diligencias solicitadas lo cierto es que nada nos permite pensar que su resultado pudiera dar lugar a una resolución distinta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señalando que “una vez que, practicadas una serie de diligencias, se observe la improcedencia de la continuación del procedimiento se debe acordar su archivo y sobreseimiento, como ha acaecido en este supuesto en el que no se archivó de plano la denuncia sino que se han practicado unas diligencias que no corroboran sino más bien al contrario contradicen el relato contenido en dicha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se han vulnerado sus derechos a la integridad física y moral (art. 15 CE), a la tutela judicial efectiva (art. 24.1 CE) y a un proceso con todas la garantías y uso de los medios pertinentes de prueba para la defensa (art. 24.2 CE). La primera queja la fundamenta en que, habiéndose denunciado diversas agresiones físicas y maltrato de palabra durante la situación de detención sufrida, no ha existido un procedimiento judicial que haya permitido una reparación jurídica suficiente. Las dos restantes quejas, en relación con la anterior, las fundamenta, citando jurisprudencia constitucional y del Tribunal Europeo de Derechos Humanos, en que no se ha desarrollado una actividad judicial suficiente en averiguación de los hechos denunciados, al no haberse practicado diversas diligencias que resultaban relevantes como son la propia declaración de la denunciante, su reconocimiento médico sobre eventuales secuelas, que se tomara declaración a los médicos forenses en calidad de testigos; aportación de las grabaciones realizadas durante el periodo de identificación; la identificación de los agentes que practicaron diligencias con la detenida, así como que se informara sobre dichas diligencias; copia de la declaración de la recurrente ante el Juzgado Central de Instrucción, en la que ya se denunció el trato dispensado y que se tomara declaración al abogado que asistió de oficio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demanda se pone de manifiesto que la misma tiene especial trascendencia constitucional porque la doctrina aplicable al caso concreto está siendo incumplida con carácter general y, además, la resolución que se adopte no afectará exclusivamente a la resolución del caso sino que supondrá un refuerzo de la jurisprudencia constitucional aplicable al caso impidiendo futuros sobreseimientos en relación con hechos de una gran trascendencia social por ser la tortura una lacra que envilece y deslegitima a un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Primera de este Tribunal, por diligencia de ordenación de 12 de noviembre de 2013, conforme a lo previsto en el art. 88 de la Ley Orgánica del Tribunal Constitucional (LOTC), requirió de los órganos judiciales correspondientes la remisión del testimonio de las actuaciones que dieron lugar al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acordó, por providencia de 30 de noviembre de 2015, admitir a trámite la demanda de amparo, apreciando que concurre una especial trascendencia constitucional (art. 50.1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Igualmente, se acordó que, encontrándose en este Tribunal testimonio íntegro de las actuaciones y no existiendo más partes en la vía judicial previa, a tenor del art. 52 LOTC, se diera vista de las actuaciones al Ministerio Fiscal y a la parte recurrente en amparo por plazo común de 20 días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5 de febrero de 2016, interesó que se otorgara el amparo por vulneración del derecho a la tutela judicial efectiva (art. 24.1 CE), en relación con el derecho a no ser sometido a torturas ni a tratos inhumanos o degradantes (art. 15 CE), y se declare la nulidad de las resoluciones impugnadas con retroacción de actuaciones “a fin de que se practiquen las diligencias oportunas con respeto a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con cita de las SSTC 63/2010, de 18 de octubre, y 12/2013, de 28 de enero, que es jurisprudencia constitucional consolidada que el derecho a la tutela judicial efectiva de quien denuncia haber sido víctima de tratos prohibidos por el art. 15 CE exige que no se clausure la instrucción cuando existan sospechas razonables de que ha podido cometerse el delito que se denuncia y cuando dichas sospechas sean susceptibles de ser despejadas a través de la actividad instructora. A esos efectos debe tomarse en consideración tanto la probable escasez de pruebas y los obstáculos de la víctima de aportarlas como las mayores dificultades que ofrecen los casos en que lo denunciado son actos intimidatorios o de tortura psicológica, y se concluye que existe un mandato constitucional de agotar cuantas posibilidades razonables de indagación resulten útiles para aclarar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teniendo en cuenta los hechos denunciados, caracterizados por actos de agresión física superficial, un desnudo no justificado, determinados abusos sexuales, amenazas e insultos, no susceptibles de dejar rastros objetivables, la argumentación judicial desarrollada para justificar el sobreseimiento de la causa no es conforme con la doctrina constitucional sobre el particular. Así, se argumenta que la ausencia de signos físicos de agresión, por la naturaleza de los hechos denunciados, carece de fuerza suficiente para despejar las sospechas, al igual que la ausencia de denuncia de malos tratos al médico forense mientras se mantenía la situación de detención incomunicada bajo exclusiva custodia policial, por ser justificado el temor a un posible riesgo cuando se encuentre exclusiva y nuevamente ante los responsables de su custodia.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el Ministerio Fiscal destaca la persistencia de determinados indicios que sustentan la existencia de sospechas razonables de que podía haberse cometido el delito que eran susceptibles de ser despejados con la prosecución de la instrucción de la causa. Así, se afirma que en los informes del médico forense se consigna un diagnóstico de ansiedad, recetándose un ansiolítico; las referencias de que no come o que come poco; que se señala por el médico que “llora durante la entrevista, quiere que le de la mano y en el transcurso de la misma se tranquiliza”; o que pide que se le tome el pulso; o que, a pesar de que la denunciante reseñó en su denuncia que había relatados los diferentes episodios de malos tratos cuando pasó a disposición judicial, “no se practicó una diligencia esencial y coherente con dichas manifestaciones, como es la incorporación de dicha declaración judicial, que hubiera podido acreditar o descartar fácilmente la veracidad de las afirmaciones de la denunciante”. En relación con ello, el Ministerio Fiscal expone que la obligación constitucional de desarrollar una investigación eficaz no se ha cumplido en este caso ya que se omitieron actos de investigación especialmente aptos para despegar las sospechas razonables que se planteaban como eran la incorporación de la primera declaración judicial de la denunciante y de los reconocimientos médicos a partir de su ingreso en prisión; la declaración del médico forense para que aclarara las causas por las que se recetaba un tranquilizante y la situación de nerviosismo o lloros; la propia declaración de la recurrente; y, eventualmente, la declaración del abogado de oficio que le asistió en dos de las declaraciones prestadas y sin que pueda tampoco descartarse, en atención a la doctrina sentada en la STEDH de 16 de octubre de 2012, la declaración de los agentes encargados de la custodia durante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escrito registrado el 8 de enero de 2006, solicita que se den por reproducidas las alegaciones formuladas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14 de julio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las resoluciones judiciales impugnadas han vulnerado los derechos de la recurrente a la integridad física y moral (art. 15 CE), a la tutela judicial efectiva (art. 24.1 CE) y a un proceso con todas la garantías y uso de los medios pertinentes de prueba para la defensa (art. 24.2 CE), por haber acordado el sobreseimiento y archivo provisional de unas diligencias penales incoadas por una denuncia de torturas sin haberse practicado todas las diligencias que podrían haber sido relevantes para la adopción de una decisión de esas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ha sentado una consolidada jurisprudencia sobre las exigencias constitucionales relativas a las decisiones judiciales de sobreseimiento y archivo de instrucciones penales incoadas por denuncia de torturas o tratos inhumanos o degradantes mediante numerosas resoluciones (así, SSTC 224/2007, de 22 de octubre; 34/2008, de 25 de febrero; 52/2008, de 14 de abril; 63/2008, de 26 de mayo; 69/2008, de 23 de junio; 107/2008, de 22 de septiembre; 123/2008, de 20 de octubre; 40/2010, de 19 de julio; 63/2010, de 18 de octubre; 131/2012, de 18 de junio; 182/2012, de 17 de octubre; 12/2013, de 28 de enero, y 153/2013,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constitucional afirma que el correcto encuadramiento de las quejas referidas a este tipo de decisiones judiciales afecta al derecho a la tutela judicial efectiva (art. 24.1 CE), pero que su relación con el derecho a no ser sometido a tortura o tratos inhumanos o degradantes (art. 15 CE), conlleva que la suficiencia de la indagación judicial dependa no solo de que las decisiones de sobreseimiento y archivo de las diligencias penales estén motivadas y jurídicamente fundadas, sino también de que sean acordes con la prohibición absoluta de aquellas conductas (así, por ejemplo, SSTC 69/2008, FJ 2; 63/2010, FJ 2; o 131/2012, FJ 2). A esos efectos, en las SSTC 12/2013, FJ 2, y 153/2013, FJ 3, se recuerda que el art. 12 de la Convención contra la tortura y otros tratos o penas crueles, inhumanos y degradantes, hecha en Nueva York el 10 de diciembre de 1984, que entró en vigor en España el 20 de noviembre de 1987, establece que “[t]odo Estado Parte velará porque, siempre que haya motivos razonables para creer que dentro de su jurisdicción se ha cometido un acto de tortura, las autoridades competentes procedan a una investigación pronta e imparcial”. Igualmente, dichos pronunciamientos hacen una extensa referencia a la jurisprudencia del Tribunal Europeo de Derechos Humanos sobre el particular, de acuerdo con la cual cuando una persona afirma de forma creíble o de forma defendible haber sufrido por parte de la policía u otros servicios del Estado tratos contrarios al art. 3 del Convenio europeo para la protección de los derechos humanos y de las libertades fundamentales (CEDH), resulta necesario que se realice una investigación oficial eficaz para encontrar alguna prueba que confirme o contradiga el relato de los hechos ofrecidos por los demandantes, ya que el art. 3 CEDH tiene una doble vertiente sustantiva y procesal, y puede producirse una violación de esta última cuando la imposibilidad de determinar más allá de toda duda razonable que el demandante fue sometido a malos tratos se desprende en gran medida de la ausencia de una investigación profunda y efectiva por las autoridades nacionales tras la denuncia presentada (así, por ejemplo, solo por citar las resoluciones relativas a España, SSTEDH de 2 de noviembre de 2004, Martínez Sala y otros c. España; de 28 de septiembre de 2010, San Argimiro Isasa c. España; de 8 de marzo de 2011, Beristain Ukar c. España; o de 16 de octubre de 2012, Otamendi Egiguren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en la materia también ha insistido en que existe un especial mandato de desarrollar una exhaustiva investigación agotando cuantas posibilidades de indagación resulten útiles para aclarar los hechos, habida cuenta de que es necesario acentuar las garantías en los supuestos en que el valor superior de la dignidad humana puede verse comprometido con motivo de una situación especial en la que el ciudadano se encuentra provisionalmente bajo la custodia física del Estado. A esos efectos, las citadas SSTC 12/2013, FJ 3, y 153/2013, FJ 4, ponen de manifiesto que hay que atender a las circunstancias concretas de cada caso y hacerlo siempre teniendo presente la escasez de pruebas que de ordinario existen en este tipo de delitos; y que así como los maltratos físicos suelen dejar un rastro perceptible por el menoscabo corporal en el que consisten, cuando se denuncia un maltrato psicológico u otros tipo de conductas que no supongan ese menoscabo las secuelas reveladoras del mismo son de más difícil apreciación, por lo que resulta necesario atender al panorama indiciario que puede derivarse de una pluralidad de fuentes como son, al margen de la propia declaración del denunciante, los reconocimientos médicos que se realizan a todo detenido, las manifestaciones efectuadas en cuanto el detenido pasa a disposición judicial y se le recibe la primera declaración por el Juez, así como la de otros intervinientes que hubieran entrado en contacto con el detenido como el profesional del turno de oficio que debe prestar la asistencia letrada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doctrina, es preciso poner de manifiesto que las recientes SSTEDH de 7 de octubre de 2014, Ataun Rojo c. España; de 7 de octubre de 2014, asunto Etxebarria Caballero c España; de 5 de mayo de 2015, asunto Arratibel Garciandia c. España; y de 31 de mayo de 2016, asunto Beortegui Martínez c. España, han incidido en que cuando las denuncias por tortura se produzcan en el marco de situaciones de detención incomunicada a que habilita la legislación procesal penal española es exigible un mayor rigor en la investigación judicial. En tales casos resulta necesario, para dar un exacto cumplimiento al deber de investigación eficaz establecido en el art. 3 CEDH, que el órgano judicial de instrucción oiga a los agentes a cargo de la vigilancia del denunciante durante su periodo de detención incomunicada. En efecto, en la STEDH de 7 de octubre de 2014, asunto Etxebarria Caballero c. España, se afirma que “en el presente caso, el Tribunal Europeo de Derechos Humanos señala que la demandante fue puesta en detención preventiva incomunicada durante cinco días, en los que no ha podido informar de su detención a ninguna persona de su elección, ni comunicarle el lugar de detención y no la pudo asistir ningún abogado libremente elegido por ella, ni entrevistarse en privado con el abogado que le había sido asignado de oficio” (§ 44). En relación con ello, esta Sentencia establece que “una investigación efectiva se impone sin embargo con mayor rigor, máxime cuando, como en el presente caso, la demandante se encontraba, en el período de tiempo en que se habrían producido los alegados malos tratos, en una situación de aislamiento y de total ausencia de comunicación con el exterior, un tal contexto exige un mayor esfuerzo, por parte de las autoridades internas, para determinar los hechos denunciados. El Tribunal Europeo de Derechos Humanos opina que la práctica de los medios de prueba adicionales sugeridos por la demandante, y muy particularmente el consistente en interrogar a los agentes a cargo de su vigilancia durante su detención preventiva, hubieran podido contribuir al esclarecimiento de los hechos, tal como lo exige la jurisprudencia del Tribunal Europeo de Derechos Humanos (apartado 34 anterior)” (§ 47). También se recuerda que “el Tribunal Europeo de Derechos Humanos insiste, además, sobre la importancia de adoptar las medidas recomendadas por el Comité Europeo para la Prevención de la Tortura y de las Penas o Tratos inhumanos o Degradantes (CPT) para mejorar la calidad del reconocimiento médico forense de las personas sometidas a un régimen de detención incomunicada (apartado 28 y siguientes anteriores y Otamendi, anteriormente citado § 41). Estima que la situación de particular vulnerabilidad de las personas detenidas en régimen de incomunicación exige que la Ley de Enjuiciamiento Criminal prevea medidas de vigilancia adecuadas y que éstas se apliquen de forma rigurosa con el fin de evitar los abusos y de proteger la integridad física de los detenidos (apartado 30 anterior). El Tribunal Europeo de Derechos Humanos suscribe las recomendaciones del CPT, que hizo suyas el Comisario de Derechos Humanos del Consejo de Europa en su informe del 9 de octubre de 2013 (apartado 32 anterior) así como las observaciones del tercero interviniente (apartado 42 anterior) en lo que atañe tanto a las garantías a asegurar en este supuesto, como al principio mismo de la posibilidad de detención de una persona en régimen de incomunicación en España” (§ 48). Estos mismos pronunciamientos aparecen de forma paralela en la STEDH de 7 de octubre de 2014, asunto Ataun Rojo c. España, en los §§ 35, 37 y 38, en la STEDH de 5 de mayo de 2015, asunto Arratibel Garciandia c. España, §§ 36, 39 y 40; y en la STEDH de 31 de mayo de 2016, asunto Beortegui Martínez c. España, §§ 38,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han quedado acreditados los siguientes extremos: (i) que en la denuncia se ponía de manifiesto de manera detallada una serie de conductas de las que había sido objeto la ahora demandante de amparo por parte de diversos agentes de policía que la custodiaban durante el tiempo que estuvo sometida a detención incomunicada consistentes en insultos, amenazas, maltrato físico, desnudo integral no justificado, abuso sexual, permanencia prolongada en posición de cuclillas, sometimiento a interrogatorio sin presencia de abogado, etc.; (ii) que la recurrente también afirmó haber hecho una detallada descripción de estos hechos ante el juez de instrucción en cuanto fue puesta a disposición judicial tras sufrir la situación de detención incomunicada; (iii) que reconoció no haber comentado estos tratos al médico-forense en sus repetidas visitas, a pesar de haberse realizado sin la presencia de agentes de la policía, por miedo y porque los policías estaban escuchando al otro lado de la puerta; y (iv) que en los siete informes médico-forenses que constan emitidos en las actuaciones durante su estancia en las dependencias policiales en Madrid, si bien en todos ellos aparecen menciones explícitas a que no ha recibido ningún maltrato o a que el trato estaba siendo correcto, también se hace constar en todos ellos las referencias a falta de apetito; en los referidos a los días 26 a 27 de noviembre, una situación de “ansiedad acorde a las circunstancias”, que provoca que se sistematice la prescripción de Lexatin 1,5; llegando a describirse por el médico en uno de sus informes que “llora durante la entrevista, quiere que le dé la mano y en el transcurso de la misma se tranquiliza”.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situación indiciaria, los órganos judiciales clausuraron la instrucción del procedimiento mediante su archivo por sobreseimiento provisional, con la única diligencia de investigación consistente en solicitar el testimonio del atestado policial e informes médico-forenses relativos a la denunciante con motivo de la detención incomunicada de la que fue objeto. A partir de esta única diligencia, el órgano judicial de instrucción afirmó que no aparecía debidamente justificada la perpetración del delito con el argumento de que los informes forenses recogían las propias manifestaciones de la denunciante de que no había sido maltratada y de que el trato recibido era correcto. Esta decisión de inadmisión fue confirmada por el órgano judicial de apelación insistiendo en que en los diferentes informes médicos realizados por el médico forense los días 25, 26 y 27 en las dos ocasiones diarias en las que se reconoció a la recurrente se hizo constar que la detenida refirió no haber sufrido maltrato y haber recibido un trato correcto. Se argumenta que la alegación de que el miedo le habría llevado a no denunciar en ese momento al forense la situación de torturas que estaba padeciendo no se puede compartir, ya que (i) una vez superada esa invocada situación de miedo, es decir, una vez finalizado el periodo de detención, la denunciante no puso de manifiesto en su nuevo entorno, esto es, en prisión, esas torturas de las que supuestamente había sido víctima; y (ii) porque resulta cuando menos improbable que un médico forense, durante cinco días consecutivos, no detecte una situación tan grave como la descrita en la denuncia más allá del cansancio o la ansiedad ‘acorde a las circunstancias’ que se hace constar en los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respecto de la alegación de los medios de investigación judicial que quedarían por desarrollar, se argumenta que el derecho a la prueba no es absoluto y no tiene por qué ser admitida toda la solicitada por las partes cuando resulte innecesaria como era el caso, ya que (i) no parece que la denunciante pudiera aportar con su declaración ante el Juez algo más de lo que ya consta en las actuaciones; (ii) tampoco sería relevante la declaración de los médicos forenses que asistieron a la denunciante, pues los informes unidos al procedimiento tiene un contenido fácilmente inteligible, sin perjuicio de su valoración; y (iii) respecto de las restantes diligencias solicitadas nada permitiría pensar que su resultado pudiera dar lugar a una resolución distinta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anteriormente expuesta doctrina constitucional sobre esta materia determina que deba concluirse que la decisión de archivar las diligencias penales abiertas como consecuencia de la denuncia por torturas de la recurrente no pueda considerarse conforme con las exigencias derivadas del deber de tutela judicial sobre este tipo de denuncias. En el momento del cierre de la instrucción, tal como también ha señalado el Ministerio Fiscal, existían todavía medios de investigación disponibles para tratar de despejar, en el sentido que fuera, la realidad de los hechos denunciados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presente caso la veracidad de los hechos denunciados pudiera no ser contundente si se enfrentan a la no discutible circunstancia de que la ahora recurrente no solo no afirmó en las siete ocasiones en que fue reconocida por el médico forense haber sido objeto de cualquier trato inadecuado, sino que expresamente negó esa circunstancia. No obstante, desde la perspectiva y enjuiciamiento de esta jurisdicción de amparo, la gravedad de los hechos denunciados y el carácter absoluto de la prohibición del sometimiento a tortura y tratos inhumanos o degradantes eran suficientes para que, de conformidad con la jurisprudencia de este Tribunal y la del Tribunal Europeo de Derechos Humanos, debiera haberse perseverado en una indagación judicial apenas iniciada, ya que la única actividad instructora desarrollada fue solicitar el testimonio del atestado policial e informes médico-forenses relativos a la denunciante con motivo de la detención incomunicada de la que fue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no cabe admitir como argumento para una clausura anticipada de la instrucción de un delito por torturas que la denunciante negara haber sufrido malos tratos en sus repetidos reconocimientos por el médico forense, ya que, como ha sido reiterado en numerosos pronunciamientos por este Tribunal, “tampoco es un argumento suficientemente concluyente el que el recurrente haya manifestado al médico forense no haber sufrido violencia física o psíquica, o que el trato policial ha sido correcto. Como destaca el Ministerio Fiscal, el recurrente justificó su actuación ante el forense argumentando que tenía miedo a los policías, bajo cuya custodia seguiría en régimen de incomunicación cuando se fuera el médico, y constituye una exigencia de racionalidad que la valoración las declaraciones previas del denunciante ante los médicos, la policía o los órganos judiciales repare en que ‘el efecto de la violencia ejercida sobre la libertad y las posibilidades de autodeterminación del individuo no deja de producirse en el momento en el que físicamente cesa aquélla, sino que su virtualidad coactiva puede pervivir, y normalmente lo hará, más allá de su práctica efectiva’ (entre las más recientes, SSTC 34/2008, de 25 de febrero, FJ 7; 52/2008, de 14 de abril, FJ 2; 69/2008, de 23 de junio, FJ 2; y 63/2010, de 18 de octubre, FJ 3)” (STC 131/2012,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además, tampoco el argumento utilizado por el órgano judicial de apelación —para contrarrestar la alegación de que el miedo la habría llevado a no denunciar en ese momento al forense la situación— de que una vez finalizado el periodo de detención no denunció esa circunstancia tampoco resulta asumible desde una perspectiva constitucional. Por un lado, debe recordarse que este Tribunal ha establecido que “el que el recurrente presentara su denuncia varios meses después de haberse supuestamente producido los hechos y sin que previamente hubiera dicho nada sobre ellos en su primera comparecencia judicial no es tampoco razón determinante para negar toda credibilidad a la denuncia” (así, STC 107/2008, de 22 de septiembre, FJ 3; o STC 12/2013, de 28 de enero, FJ 4); y, por otro, debe tomarse en consideración no solo que (i) fue expresamente hecho constar por la denunciante en su escrito que hizo un detallado relato del contenido de su denuncia ante el Juez Central de Instrucción en cuanto fue puesta a su disposición y, por tanto, con carácter absolutamente inmediato; sino que, además, (ii) la propia denuncia se produjo apenas ocho meses después de que se hubieran supuestamente cometido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puede resultar determinante hasta provocar el efecto preclusivo de una investigación sin perseverar en otras diligencias judiciales de investigación la afirmación de que resultaría improbable que un médico forense durante cinco días consecutivos no detecte una situación tan grave como la descrita en la denuncia más allá del cansancio o la ansiedad “acorde a las circunstancias” que se hace constar en los informes. Este Tribunal ha afirmado que “constituyen indicios que obligan al juez a perseverar en la investigación todos aquellos datos reflejados en partes médicos emitidos durante el periodo de detención que puedan avalar la sospecha de la existencia de maltrato físico o psíquico. Pero no puede afirmarse sin más que la inexistencia de los mismos (o su debilidad para sustentar la condena) excluya la necesidad de investigar, pues puede existir otro tipo de datos que —desde la perspectiva del deber de profundizar en la investigación— genere un panorama sospechoso potencialmente conectado con la existencia de torturas o malos tratos, incluso aunque los mismos fueran claramente insuficientes para sustentar una condena penal por delito de torturas o malos tratos (por ejemplo, la existencia de irregularidades o la quiebra de ciertas garantías del detenido, como son las visitas y los informes del médico forense, orientadas a preservar su derecho a la integridad física y moral), pues de lo que se trata en este momento es de precisar la obligación del Juez de investigar en estos casos” (así, SSTC 123/2008, de 20 de octubre, FJ 3; 182/2012, de 17 de octubre, FJ 5, o 12/2013,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también afirma el Ministerio Fiscal, la lectura de los informes médico-forenses pone de manifiesto la existencia de determinados aspectos objetivos que, aun siendo compatibles con las circunstancias de estrés propias de una privación de libertad incomunicada con sometimiento a interrogatorio, no por ello permiten descartar otras etiologías concomitantes o concurrentes al modo en que se podía estar desarrollando la situación de privación de libertad y esos interrogatorios, especialmente teniendo en cuenta que los malos tratos denunciados no son tanto de cariz físico como psíquico. Así, cabe citar, por ejemplo, las reiteradas referencias a falta de apetito y a que se encontraba comida sin consumir en la celda; las menciones en los diversos informes de los días 26 a 27 de noviembre, a una situación de “ansiedad acorde a las circunstancias”, que provoca que se sistematice la prescripción de Lexatin 1,5; o que llegara a describirse por el médico en uno de sus informes como un hecho relevante para poner en conocimiento del juez que autorizó la detención incomunicada que “llora durante la entrevista, quiere que le dé la mano y en el transcurso de la misma se tranquiliza”. Pues bien, y hay que insistir en ello, lo determinante de estas circunstancias relatadas en los informes médicos forenses no es tanto que pudieran resultar compatibles o acorde con las circunstancias de la privación de libertad incomunicada a la que estaba sometida la recurrente, sino que, en sí misma consideradas, lo que tampoco permiten es descartar una etiología compatible o acorde con los hechos relatados en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todo lo expuesto hay que concluir que en el momento del cierre de la instrucción no cabía considerar despejadas las dudas que pervivían acerca de la posible comisión de los hechos denunciados, en tanto que, desde una perspectiva constitucional, los argumentos utilizados en la vía judicial no resultaban decisivos para un cierre anticipado de la investigación judicial de una denuncia por malos tratos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ha expuesto, la jurisprudencia constitucional, al igual que la del Tribunal Europeo de Derechos Humanos, también ha hecho especial incidencia en que no cabe el archivo de la investigación judicial de una denuncia por torturas o tratos inhumanos o degradantes sin haber desarrollado una exhaustiva investigación agotando todos los medios razonables y eficaces de indagación.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esta perspectiva se puede afirmar que la tutela prestada por los órganos judiciales haya sido constitucionalmente suficiente. La falta de credibilidad de la denuncia basada en que el miedo no podía ser una causa confiable de la falta de puesta en conocimiento del médico forense de los malos tratos, ya que la ahora demandante de amparo no había denunciado esa circunstancia una vez finalizada la privación de libertad, podría haber sido desmentida o corroborada por el testimonio inmediato de la denunciante, que constituye, como antes se ha señalado, un medio de indagación particularmente idóneo al respecto. Del mismo modo, tomando en consideración que (i) la denunciante había afirmado que sí relató los malos tratos tan pronto fue puesta a disposición del Juzgado Central de Instrucción que había autorizado su detención incomunicada; y (ii) que pidió expresamente como una diligencia judicial más para acreditar ese extremo que se solicitara testimonio de esa concreta declaración, y se insistió en ello en los sucesivos recursos de reforma y apelación, no es acorde con la doctrina constitucional que no se hubiera practicado esta diligencia de requerir testimonio de esta declaración para verificar la realidad de lo relatado en la denuncia sobre ese particular. De utilidad instructora podría resultar también, en este contexto típico de escasez probatoria, por ejemplo, (i) la declaración del médico forense que practicó los diferentes reconocimientos médicos en indagación de la etiología de las circunstancias referidas a la situación de la denunciante que se recogían en los informes médicos; (ii) la declaración del Abogado de oficio que asistió a la detenida y que, por lo tanto, percibió su situación física y pudo ser destinatario de alguna afirmación relevante del mismo acerca del trato recibido; (iii) la emisión de ulteriores informes forenses sobre eventuales indicios de secuelas compatibles con el padecimiento de las conductas objetos de denuncia; y, desde luego, (iv) tomando en consideración las recientes SSTEDH de 7 de octubre de 2014, Ataun Rojo c. España; de 7 de octubre de 2014, asunto Etxebarria Caballero c. España; de 5 de mayo de 2015, asunto Arratibel Garciandia c. España; y de 31 de mayo de 2016, asunto Beortegui Martínez c. España, en la medida en que las denuncias por tortura se han producido en el marco de una situación de detención incomunicada, la declaración de los agentes a cargo de la vigilancia del denunciante durante ese periodo de detención respecto de los hechos relatados y la práctica de eventuales acciones en el marco de esas detenciones incomunicadas, incluyendo el hecho de interrogatorios sin presencia del letrado de oficio o la permanencia en determinadas situaciones posturales.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habida cuenta de que frente a la denuncia de torturas no se produjo una investigación judicial exhaustiva y eficaz, ya que, aunque se emprendió prontamente la investigación judicial y tuvo cierto contenido, se clausuró cuando existían aún medios de instrucción disponibles para continuar con la investigación sobre la realidad de los hechos denunciados, procede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 la recurrente en la integridad de su derecho exige, tal como se viene argumentando en la jurisprudencia constitucional en la materia, la anulación de los Autos impugnados y la retroacción de actuaciones para que se dispense a la recurrente la tutela judicial demandada (así, SSTC 153/2013, de 9 de septiembre, FJ 7; 131/2012, de 18 de junio, FJ 6; 63/2010, de 18 de octubre, FJ 4; 107/2008, de 22 de septiembre, FJ 4; 69/2008, de 23 de junio, FJ 6, o 52/2008, de 14 de abril,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Garazi Rodríguez Rubio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a la tutela judicial efectiva sin indefensión (art. 24.1 CE), en relación con el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los Autos del Juzgado de Instrucción núm. 29 de Madrid de 22 de diciembre de 2010 y 13 de junio de 2012, dictados en las diligencias previas núm. 4995-2010, y el Auto de la Sección Vigesimonovena de la Audiencia Provincial de Madrid de 22 de noviembre de 2012, dictado en el rollo de apelación núm. 499-2012.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Juzgado de Instrucción núm. 29 de Madrid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