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16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1814-2013, interpuesto por el Gobierno de la Comunidad Autónoma del País Vasco contra los arts. 22.3 y 23.1.2 y las disposiciones adicionales octogésima primera y octogésima cuarta, de la Ley 17/2012, de 27 de diciembre, de presupuestos generales del Estado para el año 2013. Ha comparecido y formulado alegaciones el Abogado del Estado. Ha sido Ponente el Magistrado don Pedro José González-Trevijano Sánchez,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marzo de 2013 la representación procesal del Gobierno de la Comunidad Autónoma del País Vasco interpuso recurso de inconstitucionalidad contra los arts. 22.3 y 23.1.2 y las disposiciones adicionales octogésima primera y octogésima cuarta de la Ley 17/2012, de 27 de diciembre, de presupuestos generales del Estado para el año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comienza su alegato exponiendo las coincidencias entre el objeto de este recurso y el registrado con el número 1815-2013, interpuesto también por el Gobierno Vasco contra los arts. 22.3 y 23.1.2 y las disposiciones adicionales duodécima, cuadragésima y septuagésima primera de la Ley 2/2012, de 29 de junio, de presupuestos generales del Estado para el año 2012. En el caso de la impugnación referida al art. 22.3, la remisión lo es, además, al recurso registrado con el número 5423-2012 e interpuesto por la misma demandante, que se dirigió frente al art. 2.3 del Real Decreto-ley 20/2011, de 30 de diciembre, de medidas urgentes en materia presupuestaria, tributaria y financiera para la corrección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22.3 de la Ley 17/2012, que establece la prohibición de aportaciones a los planes de pensiones y empleo durante el ejercicio 2013, se reputa contrario a los arts. 2; 149.1.13; 149.1.18 y 156.1 CE, en relación con los arts. 10.4 y 44 de la Ley Orgánica 3/1979, de 18 de diciembre, del Estatuto de Autonomía para el País Vasco (EAPV); y los arts. 21 y 29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remisión al recurso interpuesto frente al art. 22.3 de la Ley 2/2012 implica la remisión en bloque a los argumentos expuestos por el mismo recurrente frente al art. 2.3 del Real Decreto-ley 20/2011, contenidos en el recurso de inconstitucionalidad ya citado (número 5423-2012).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la prohibición de aportaciones a planes de pensiones y empleo, en los términos previstos en el art. 22.3 de la Ley 17/2012, no encuentra amparo en la competencia estatal para regular las bases del régimen estatutario de los funcionarios públicos, excediendo de lo que ha de calificarse como básico. Igualmente se afirma que el objetivo de política económica dirigido a la contención del gasto de personal ha de articularse de forma global pues, en caso contrario, se termina por absorber totalmente el espacio sustantivo que deriva de los arts. 10.4 y 44 EAPV para determinar las retribuciones del personal al servicio de la Comunidad Autónoma. Tampoco se advierte razón alguna de política económica o de planificación de la actividad económica que justifique una intervención del legislador estatal sobre una concreta retribución que es ajena a su acervo competencial. Por último, se argumenta que el artículo impugnado convierte las retribuciones diferidas en una suerte de retribución básica cuyos contornos define el Estado en su totalidad. La recurrente entiende así que de la doctrina constitucional sobre el art. 149.1.13 CE, particularmente en lo relativo a la imposición de límites porcentuales a los incrementos retributivos de los empleados del sector público, se deriva que las limitaciones a establecer han de referirse al volumen total de las retribuciones, sin vaciar por tanto de contenido las competencias autonómicas. Señalado lo anterior, argumentan que el precepto impugnado no se ajusta a tales límites y vulnera la autonomía financiera de la Comunidad Autónoma del País Vasco reconocida en los arts. 156.1 CE y 44 EAPV. Por último, señala la demanda que el precepto impugnado es, además, contrario al principio de solidaridad que ha de inspirar el sacrificio que se exige al conjunto de las Administraciones públicas, de acuerdo con el art.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art. 23.1.2 de la Ley 17/2012, sobre la tasa de reposición aplicable a la oferta de empleo público, la demanda destaca también la vinculación con el mismo precepto de la Ley 2/2012, remitiéndose a los argumentos esgrimidos en el recurso registrado con el número 1815-2013. Añade sin embargo que el ahora impugnado contiene algunas variaciones con respecto de la disposición contenida en la Ley 2/2012, ya que se contempla ahora una relación más prolija de los sectores en los que se reconoce la posibilidad de alcanzar un máximo del 10 por 100 como tasa de reposición de efectivos.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se dicta al amparo de los arts. 149.1.13 y 156.1 CE. Sin cuestionar este encuadramiento competencial, se alega que la intensidad de la intervención prevista en el precepto y, en concreto, la predeterminación de los ámbitos en los que cabe la tasa de reposición, condiciona la organización interna de la Comunidad Autónoma y afecta por ello al núcleo indisponible intrínseco a la capacidad de auto organización a que se refiere el art. 10.2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la competencia del Estado no permite una regulación de este detalle e intensidad, predeterminando los ámbitos en los que cabe la tasa de reposición del personal. Afirma que ello se ha llevado a cabo sin que se aporte una justificación de relevancia económica que permita entender desde parámetros de constitucionalidad el fundamento estatal para identificar unos sectores en detrimento de los demás. Añade que cualquiera de los objetivos de política económica es en todo caso alcanzable con un límite global, como establece el párrafo uno del mismo artículo, límite que habría de conjugarse con una previsión flexibilizadora que admitiera la intervención de la Comunidad Autónoma en la determinación de los sectores en los que cupiera una reposición de efectivos que superara la previsión general, y que habría de jugar necesariamente con carácter excepcional. Considera que sólo tal modelo más flexible podría ser constitucional, de acuerdo con la jurisprudencia contenida en la STC 178/2006, FJ 3 (que cita las SSTC 63/1986, FJ 11, y 24/2002,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aun reconociendo la posibilidad de que el Estado limite la oferta de empleo público a través de la técnica del tope máximo porcentual, ello no le permite establecer, además, los concretos sectores que se verían exceptuados. En suma, lo que vulnera la competencia autonómica es la predeterminación de los ámbitos en los que cabe la tasa de reposición del 10 por 100, pues se condiciona con ello la organización interna. Concluye afirmando que allí donde el control del gasto y la autonomía sean cohonestables, como propugna el Tribunal Constitucional, las soluciones que coartan innecesariamente el ámbito de decisión autonómico no admiten su amparo en el art. 149.1.13 ni en el art. 156.1 CE, vulnerando en consecuencia el art. 10.2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disposición adicional octogésima primera de la Ley 17/2012, relativa a la gestión de las acciones, medidas y programas establecidos en la letra h) del art. 13 de la Ley 56/2003, de empleo, la demanda considera vulnerado el art. 12.2 EAPV, efectuando también en este caso una remisión en bloque a los argumentos esgrimidos por el mismo demandante frente a la disposición adicional duodécima de la Ley 2/2012, de contenido idéntico, en el recurso de inconstitucionalidad registrado con el número 1815-2013.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así que la medida supone la centralización de siete aplicaciones presupuestarias destinadas a financiar acciones y medidas en materia de fomento de la contratación laboral, con lo que se ignora la competencia autonómica en materia de ejecución de la legislación laboral contenida en el art. 12.2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la disposición impugnada se materializa formalmente la exigencia, contenida en el art. 14.3 de la Ley de empleo, de identificar y desagregar debidamente en el presupuesto del Servicio Público de Empleo Estatal los que denomina “fondos de empleo de ámbito nacional”, y de establecer una reserva de crédito que evite el principio general de distribución de tales fondos entre la Comunidades Autónomas, que permita gestionar directamente por el Servicio Público de Empleo Estatal las acciones y medidas señaladas en el artículo 13 h)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 inconstitucionalidad se refiere a la centralización del gasto. Razona la demanda que la disposición adicional octogésima primera de la Ley 17/2012, tras especificar las aplicaciones presupuestarias objeto de esta reserva de crédito, se habría limitado a reproducir el texto del art. 13 h) y del art. 14.3 de la Ley 56/2003, de 16 de diciembre, de empleo, sin argumentar mínimamente los motivos que justifican tal asunción de la gestión directa por el Estado. Por el contrario, la norma se habría limitado a reproducir de una manera estrictamente formal, sin contenido material alguno, las condiciones exigidas por la jurisprudencia constitucional en la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centralización, se alega, necesariamente debería suponer una excepción al principio general, proclamado por el art. 149.1.7 CE, de la ejecución de la legislación laboral por las Comunidades Autónomas, competencia que además está atribuida a la Comunidad Autónoma del País Vasco por el art. 12.2 EAPV, y que conlleva la gestión por las Comunidades Autónomas de las acciones públicas traspasadas en materia de políticas activas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ámbito competencial autonómico, se afirma en la demanda que la Comunidad Autónoma del País Vasco tiene en este ámbito una competencia de mayor extensión que el resto de las Comunidades Autónomas, citando en este punto los Estatutos de Autonomía coetáneos, en sus versiones originarias (citando así, entre otros, el art. 11.2 de la Ley Orgánica 4/1979, del antiguo Estatuto de Autonomía de Cataluña). Se refiere igualmente, en sustento de su tesis, al Real Decreto 1441/2010, de 5 de noviembre, sobre traspaso de funciones y servicios a la Comunidad Autónoma del País Vasco en materia de ejecución de la legislación laboral en el ámbito del trabajo, el empleo y la formación profesional para el empleo, que realiza el Servicio Público de Empleo Estatal. Los términos en los que se materializa la transferencia en dicha norma suponen, se afirma, reconocer un régimen competencial singular para la Comunidad Autónoma del País Vasco en relación con el art. 13 de la Ley de empleo, ya que la reserva competencial del Servicio Público de Empleo Estatal, incluyendo por tanto los fondos de ámbito nacional contemplados en el artículo 14.3 de la referida Ley, —fondos incluidos entre las competencias de la Comunidad Autónoma de acuerdo con el art. 12.2 EAPV—, únicamente se producirá en el supuesto de que la actuación o programa concreto no tenga incidencia en la Comunidad Autónoma. Por tanto, siempre que se afecte a esta Comunidad, la competencia corresponderá ejercerla al servicio autonómico de empleo. En consecuencia, la disposición impugnada debería haber salvaguardado de forma expresa el ámbito competencial reflejado en el citado Real Decreto, incluyendo la correspondiente referencia a la exclusión de la Comunidad Autónoma del País Vasco de la aplicación de esta reserva de crédito. Cita asimismo la demanda los principios que rigen las relaciones de índole financiera entre el Estado y la Comunidad Autónoma del País Vasco, reflejados en la Ley 12/2002, de 23 de mayo, del concierto económico con el País Vasco (artículo 48). A partir de ahí, razona que se establece un régimen competencial singular para la Comunidad Autónoma del País Vasco en relación con el art. 13 de la Ley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enumeran a continuación las aplicaciones presupuestarias del presupuesto correspondiente al Servicio Público de Empleo Estatal, adscrito al Ministerio de Empleo y Seguridad Social, concluyendo que se han centralizado la gestión en el Servicio Público de Empleo Estatal de siete aplicaciones presupuestarias, que detalla. Añade que la disposición adicional centraliza, asimismo, la gestión de otra aplicación presupuestaria —19.101.241—A.482 (titulada “fomento de la inserción y estabilidad laboral. Reserva de gestión directa del Servicio Público de Empleo Estatal de créditos destinados a programas de fomento de empleo”) integrada a su vez por otros subconceptos que constituyen auténticas políticas activas de empleo, incidiendo, por tanto, de forma directa en el ámbito competencial asumido, en los términos expuestos, en el marco del Estatuto de Autonomía y tal y como ha quedado plasmado en el Real Decreto 1441/2010.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competencia de ejecución que otorga a esta Comunidad Autónoma el art. 12.2 EAVP se ve vulnerada por la citada centralización de las partidas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la disposición adicional octogésima cuarta de la Ley 17/2012, —por la que se suspende, durante el año 2013, la aplicación de los arts. 7.2, 8.2 a), 10 y 32.3 (primer párrafo) y la disposición transitoria primera de la Ley 39/2006, de 14 de diciembre, de promoción de la autonomía personal y atención a las personas en situación de dependencia—, se impugna también con remisión a los argumentos esgrimidos frente a la disposición adicional cuadragésima de la Ley 2/2012 en el recurso 1815-2013.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39/2006 regula uno de los tres niveles de la protección de la dependencia, que se ha venido acordando entre el Estado y la Administración de cada Comunidad Autónoma. Se afecta por tanto al contenido mínimo del derecho allí protegido en el segundo de los niveles del protección a que se refiere el art. 7.22 de la Ley, así como al principio de colaboración sobre el que se articula el sistema de atención a la dependencia y a la propia suficiencia financiera del sistema que se va a situar en un marco de insostenibilidad financiera. La suspensión temporal del nivel de protección acordado tiene una incidencia necesaria en el contenido mínimo del derecho, pues no se trata además de un mero nivel de protección facultativo sino que el mismo se proyecta sobre el núcleo del derecho, sobre las prestaciones que le dan contenido. El Estado no puede abstraerse de este objetivo, menos aún en ejercicio de la competencia ex art. 149.1.1 CE, pues estaría procurando la eliminación, por medio de su competencia normativa, de uno de los elementos en que se sustenta la Ley para hacer efectivo el derecho de atención a las personas en situación de dependencia. Resalta, detallando los pormenores de la financiación del sistema, que la financiación del nivel acordado se suma a la del nivel mínimo de protección para procurar un sistema solvente y estable desde una perspectiva estrictamente económica. Por ello, si la suficiencia financiera del sistema no queda garantizada, —y es un hecho que la suspensión del nivel acordado, de la cooperación interadministrativa y de la financiación anudada a la misma, sirven a tal fin—, la efectividad del derecho es una falacia y su ejercido en condiciones de igualdad un objetivo inalcanzable.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suspensión también se reputa contraria al principio de lealtad constitucional en cuanto que a la Comunidad Autónoma se le sigue exigiendo una aportación al menos igual a la que el Estado ha de aportar en el nivel mínimo de protección, lo que supone el condicionamiento de sus recursos, vulnerando su autonomía financiera además de, específicamente, el principio de lealtad a que se refiere el art. 9 de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 la suspensión de los artículos 7; 8.2 a); 10 y 32.3, párrafo primero y la disposición transitoria primera de la Ley 39/2006, el Estado incide en el sistema atendiendo únicamente a un interés propio de ahorro, y desentendiéndose del interés general ligado a la eficacia de aquel sistema, así como ignorando igualmente la posición de las Comunidades Autónomas, impedidas de realizar un ejercicio eficaz de su competencia sobre asistencia social. Además, este desistimiento unilateral por parte del Estado del marco cooperativo y de colaboración supone un menoscabo efectivo de la competencia de esta Comunidad Autónoma. El ejercicio por el Estado de la competencia propia no puede producir, como en este caso, una afectación, un condicionamiento de la competencia sobre asistencia social de esta Comunidad Autónoma (ex art. 10.12 EAPV), menos aún, si se tiene en cuenta que la financiación procedente del nivel de protección acordado se conforma en la Ley como un mecanismo de financiación estable, cuya supresión temporal, mediado ya el ejercicio 2012, al que se aplicará la medida, resulta intempestivo e imprevisible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vulnera así tanto la competencia del País Vasco en materia de asistencia social (art. 10.12 EAPV), como el artículo 149.1.1, en relación con los artículos 9.2; 138 y 139.1; 149.1.13; y 156.1, todos de la Constitución, además del art. 9 de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recordando que en el recurso de inconstitucionalidad interpuesto frente a la Ley 2/2012 (recurso 1815-2013) ya se había solicitado la acumulación al recurso registrado con el número 5423-2012, promovido por el Gobierno Vasco frente el apartado 3 del art. 2 del Real Decreto-ley 20/2011, de 30 de diciembre, petición que se extiende al presente recurso en el entendimiento de que la conexión entre los tres recursos citados justifica la unidad de tramitación y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2013, el Pleno, a propuesta de la Sección Segunda, acordó admitir a trámite el presente recurso de inconstitucionalidad. Igualmente, se acordó dar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estimaren convenientes; así como publicar la incoación del recurso en el “Boletín Oficial del Estado”, lo que se llevó a efecto en el núm. 114, de 13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10 de mayo, el Abogado del Estado se personó en nombre del Gobierno, solicitando una prórroga del plazo concedido para formular alegaciones. Por providencia de 13 de mayo de 2013, se acordó tenerle por personado y prorrogarle en ocho días más el plazo inicialmente concedido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16 de mayo de 2013, el Presidente del Senado comunicó el acuerdo de la Mesa de la Cámara de personarse en el procedimiento y ofrecer su colaboración a los efectos del art. 88.1 LOTC. Lo mismo hizo el Presidente del Congreso de los Diputados en su escrito de 17 de mayo de 2013, indicando también el acuerdo de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junio de 2013 tuvo entrada en el Registro General de este Tribunal el escrito de alegaciones del Abogado del Estado, en la representación que legalmente ostenta, por el que solicita la desestimación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su alegato enmarcando las medidas de la Ley 17/2012 en el ámbito del mandato constitucional de estabilidad presupuestaria contenido en el art. 135.1 y 2 CE, reproduciendo a tal efecto algunos fragmentos de la exposición de motivos de dicha Ley, y haciendo referencia al contexto de grave crisis económica en que España se ha visto inmersa, dando cuenta a tal efecto de diversos informes del Banco de España, así como de varios pronunciamientos en los que el Tribunal Constitucional se ha hecho eco de la profunda crisis presupuestaria. Según indica, las normas impugnadas parten de esta situación socio-económica y persiguen el cumplimiento del mandato constitucional, además de asegurar la subsistencia y viabilidad del propio sistema prestacional en función de los recursos económicos disponibles.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impugnación referida al art. 22.3 de la Ley 17/2012 recoge el escrito esencialmente los argumentos esgrimidos en el recurso de inconstitucionalidad núm. 5423-2012, interpuesto por el Gobierno de la Comunidad Autónoma del País Vasco, contra el apartado 3 del art. 2 del Real Decreto-ley 20/2011, de 30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el análisis de constitucionalidad del art. 22.3 ha de efectuarse por contraste con lo dispuesto en el art. 149.1.13 CE y, por su específica relación con el título competencial que tal precepto reconoce al Estado, teniendo igualmente presente el principio de coordinación con las haciendas públicas, consagrado en el art. 156 CE. Recuerda que, con base en los arts. 149.1.13 y 156.1 CE, consolidada doctrina del Tribunal Constitucional (cita las SSTC 148/2006, de 11 de mayo, 195/2006, de 22 de junio, y 297/2006, de 11 de octubre) ha reconocido la capacidad del Estado para establecer con carácter básico y, por tanto, de obligada observancia por todas las Administraciones públicas, límites al incremento global de las retribuciones del personal al servicio del sector público. Por ello, afirma que dado que la limitación de incrementos retributivos del personal del sector público está constitucionalmente fundada no en el art. 149.1.18 CE, sino en la relativa a la dirección y ordenación general de la economía (art. 149.1.13 CE) y en el principio de coordinación financiera (art. 156.1 CE), nos hallamos en este supuesto ante una medida que, amparada en el art. 149.1.13 CE, alcanza a todo el personal al servicio de las Administraciones públicas, y disfruta de un carácter excepcional cuya aplicación se justifica por la actual coyuntura económica, quedando su vigencia limitada al mantenimiento de las condiciones macroeconómicas que impone un escenario presupuestario de contención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impugnada satisface plenamente la doble vertiente material y formal que ha de concurrir en lo básico. Desde el punto de vista formal, tiene rango de ley y, materialmente, la disposición representa una previsión de política económica general de carácter básico similar a la que integran el contenido constitucionalmente previsto para las leyes de presupuestos. Y dada la naturaleza retributiva de carácter diferido que ostentan las aportaciones a que se refiere el precepto impugnado, su prohibición constituye, a juicio del Abogado del Estado, una reducción de tal concepto retributivo para todos los empleados públicos que venían siendo beneficiarios de ellas, reducción que se superpone a la congelación retributiva prevista en el apartado dos de igual precepto. Se refiere por último al ejercicio de la autonomía financiera de las Comunidades Autónomas, que tiene como límites materiales los principios de solidaridad entre todos los españoles y de coordinación con la hacienda estatal (arts. 138.1 y 156.1 CE). Principio de coordinación que constituye un límite condicionante de su autonomía financiera (SSTC 171/1996, de 30 de octubre, FJ 2; 103/1997, de 22 de mayo, FJ 1, y 62/2001, de 1 marzo, FJ 4). Concluye que la medida impugnada tampoco supone un trato desigual entre Administraciones públicas pues, como tampoco lo suponían anteriores limitaciones, es una medida de carácter general para la contención del gasto que se aplica por igual en el conjunto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principio de autonomía financiera autonómica en relación con el gasto no es absoluto y puede quedar afectado constitucionalmente por decisiones del Estado en materia de ordenación general de la economía como es la medida que recoge el art. 22.3 recurrido. Por todo ello, una vez razonado el carácter materialmente básico de la medida recurrida y su correcto amparo competencial en los arts. 149.1.13 y 156 CE, por su íntima conexión con el objetivo de reducción del déficit público, no procede sino rechazar todas las tachas de inconstitucionalidad que la demanda imputa al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art. 23.1.2 de la Ley 17/2012, que se refiere a la competencia estatal para la fijación de sectores a los que se aplica la tasa de reposición del 10 por 100, comienza con la cita de la STC 178/2006, que declaró inconstitucional el art. 32 de la Ley de presupuestos de Asturias para 1997, por contener una regulación de la oferta de empleo público autonómico que rebasaba la permitida en la Ley de presupuestos generales del Estado para ese ejercicio, recogiendo el fundamento jurídico 3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configuración de la oferta en la Ley de presupuestos para 2013 es semejante de la que contenía la Ley de presupuestos del Estado para el año 1997, en cuyo artículo 14.4 se autorizaba una tasa de reposición del 25 por 100 y, a continuación, establecía diversos sectores a los que no se aplicaba el tope de reposición de efectivos (así para militares de empleo o personal docente no universitario o despliegue de policía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norma que ahora se impugna se establece, igualmente, una regla general, que es la prohibición de convocatoria de plazas de nuevo ingreso y a continuación se enumeran diversos sectores en los que no se aplica esa regla, fijándose una tasa del 10 por 100. Además, precisa que es posible que una Comunidad Autónoma acumule la tasa de reposición de un sector en cualquier otro sector de los autorizados, lo que dibuja un amplio margen de actuación para que las Comunidades Autónomas decidan los ámbitos en los que van a convocar plazas de nuevo ingreso lo que, en palabras del Tribunal Constitucional, no les deja sin margen de maniobra para que puedan decidir, dentro de los sectores definidos, a cuáles dedicar la tasa de reposición permitida por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disposición adicional octogésima primera, sobre la gestión de las acciones, medidas y programas establecidos en la letra h) del art. 13 de la Ley 56/2003, de 16 de diciembre, de empleo, el Abogado del Estado afirma que esta norma se limita a realizar la consignación presupuestaria de la reserva de crédito a favor de determinadas ayudas, medidas y programas para su gestión por el Servicio Público de Empleo Estatal, pero que no atribuye competencia alguna al Estado, estando dicha competencia regulada en el art. 13 h) de la Ley de empleo, que no es objeto del presente recurso de inconstitucionalidad y respecto de la que la Ley 17/2012 se limita a reproducir su contenido. Considera, en consecuencia, que sólo podría ser objeto del presente recurso si dicha Ley 17/2012 puede contener esa reserva de crédito a favor de determinadas ayudas, medidas o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refiere a lo dicho en el fundamento jurídico 5 de la STC 13/1992, en cuya doctrina considera que se incardina el presente supuesto. Reitera que la Ley 17/2012 se limita a realizar una reserva de crédito sobre la base y en ejecución de una norma distinta —el art. 13 h) de la Ley de empleo—, que es la que, en su caso, podría producir la vulneración de la competencia autonómica o, en su defecto, los actos de ejecución de esta norma, esto es, las concretas normas que regulan cada subvención determinada. En tal sentido, indica que cada uno de los aspectos generales mencionados en el art. 13 h) de la Ley de empleo tiene su concreción en normativa específica que regula la concesión de ayudas, dando cuenta de las normas específicas que permiten al Servicio Público de Empleo Estatal la concesión de ayudas a entidades o personas. En definitiva, la reserva de crédito para gasto recogida en la Ley 17/2012 no vulnera, por sí misma, competencia autonómica alguna, pues tal vulneración, en su caso, se produciría por la norma de cobertura concreta —el art. 13 h) de la Ley de empleo—, que no es objeto del presente proceso de inconstitucionalidad, y más en concreto por la ejecución particular del Estado al definir cada subvención en las correspondientes normas, que será respecto a las que habría de aplicarse la doctrina constitucional sentada en la STC 13/1992 sobre los supuestos en que puede existir esa gestión centralizada, como ocurre en los casos analizados en las SSTC 52/2012, 37/2013 y 36/2013.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se refiere a la disposición adicional octogésima cuarta de la Ley 17/2012, sobre la suspensión de la aplicación de determinados preceptos de la Ley 39/2006, de 14 de diciembre, de promoción de la autonomía personal y atención a las personas en situación de dependencia. Se recogen en el escrito los argumentos ya esgrimidos en los recursos de inconstitucionalidad núm. 1743-2013 y 1744-2013, interpuestos por el Gobierno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la Ley 39/2006 instaura una nueva modalidad de protección social que amplía y complementa la acción protectora de la Seguridad Social y del Estado, y mediante la que se garantiza un marco estable de recursos y servicios, asegurando un nivel mínimo homogéneo, sin dejar el tratamiento del tema a la plena discreción de las Comunidades Autónomas competentes en materia de asistencia social. Seguidamente, examina los títulos competenciales estatales y su delimitación en relación con la atención a las situaciones de dependencia. Así, recuerda la doctrina constitucional en materia de asistencia social y sobre el art. 149.1.1 CE en relación con los mandatos de los principios rectores de los arts. 41, 49 y 50 CE y con los arts. 14 y 15 CE, sobre los que, indica, incide la Ley 39/2006. Alude también al art. 149.1.17 CE que atribuye al Estado competencias en materia de seguridad social, recordando la doctrina constitucional al respecto, que entiende aquí aplicable en la medida en que la aspiración de la Ley 39/2006 es rebasar el ámbito de la simple asistencia social y generar un verdadero sistema nacional de apoyo a la dependencia de carácter universal, por lo que si esta Ley trata de superar un modelo asistencial insuficiente, no puede sostenerse que nos encontramos en el ámbito de la “asistencia social”, o al menos exclusivamente en este ámbito. Pues bien, en su opinión, esta actuación y la aprobación de la Ley 39/2006 encuentran cobertura en los apartados 1 y 17 del art. 149.1 CE. Igual que del análisis de diversos preceptos constitucionales (arts. 43, 51, 149.1.1 y 139.2) el Tribunal Constitucional ha inferido la exigencia constitucional de que exista un sistema normativo de la sanidad nacional (STC 32/1983; 87/1985), considera que, del mismo modo, las previsiones constitucionales indicadas permiten deducir la exigencia de un sistema nacional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Abogado del Estado da cuenta de la doctrina constitucional sobre el principio de colaboración o cooperación. Entre otros aspectos, destaca la doble dimensión de este principio: la negativa, en virtud de la que el Estado y las Comunidades Autónomas en el ejercicio de sus propias competencias deben abstenerse de lesionar los intereses del sistema en su conjunto y los de las demás organizaciones territoriales, de modo que se prohíbe obstaculizar el ejercicio de las competencias ajenas a través del ejercicio de las propias; y la positiva, en virtud de la cual el Estado y las Comunidades Autónomas deben ejercer sus propias competencias en beneficio de los demás cuando ello resulte necesario. Asimismo, resalta la diferencia establecida por el Tribunal Constitucional entre el concepto de coordinación —que conecta con la idea de imposición— y el concepto de cooperación —que se caracteriza por la voluntariedad— (SSTC 32/1983, FJ 2; 214/1989, FJ 20, y 194/2004, FFJJ 8 y 9). Igualmente señala que, en virtud del art. 149.1.18 CE, corresponde al Estado la competencia para la regulación general de los mecanismos o técnicas derivados del deber de cooperación, y que, por su parte, la regulación sectorial de estos mecanismos corresponde a la organización titular de la respectiva competencia sectorial (entre otras, SSTC 76/1983, FJ 13, y 13/1992, FJ 10). Añade también que cuando concurren diversos títulos competenciales para la regulación de una materia o actividad —en este caso, seguridad social y regulación de las condiciones básicas para el ejercicio de determinados derechos, y asistencia social— es necesario el establecimiento de mecanismos de colaboración o cooperación para el ejercicio de una concurrencia pacífica, siendo diversas las técnicas a utilizar para ello —entre otras, el convenio—. Pues bien, de manera específica, el Abogado del Estado señala que, en la Ley 39/2006, el nivel concertado de protección —que es el suspendido temporalmente— se articula a través de una cooperación bilateral por medio de convenios, de modo que, en este nivel, no existen aspectos que el Estado imponga a las Comunidades Autónomas, destacando además que algunos aspectos sistémicos se concretan en el Consejo Territorial del Sistema para la Autonomía y Atención a la Dependencia, en el que están representados el Estado y cada una de las Comunidades Autónomas, teniendo éstas mayoría. Más en concreto, detalla que la articulación de ese nivel acordado se produce en dos fases (arts. 7 y 10 de la Ley 39/2006): primero en el seno del Consejo Territorial del Sistema para la Autonomía y Atención a la Dependencia, en que el Estado y las Comunidades Autónomas acuerdan el marco de cooperación interadministrativa, cuya fijación es puramente adjetiva, pues no afecta ni a la decisión de cada Comunidad de establecer el segundo nivel, ni conlleva realizar aportación alguna; es después a través de los convenios del Estado con cada Comunidad Autónoma donde se acuerdan los objetivos, medios y recursos para la aplicación de los servicios y prestaciones, así como la financiación que corresponde a uno y otra, siendo enteramente libres las Comunidades Autónomas para decidir si desean este segundo nivel de protección, que se articula con pleno respeto a las competencias autonómicas. También el Abogado del Estado afirma que el segundo párrafo del art. 32.3 de la Ley 39/2006 no “impone una cofinanciación e incluso su cuantía mínima” a ninguna Comunidad Autónoma, sino que, al dibujar los trazos de la financiación cooperativa Estado-Comunidades Autónomas para incrementar el nivel mínimo de protección (artículo 10.2), lo que hace es poner un límite máximo a la aportación de la Administración general del Estado, que nunca podrá ser superior a la financiación aportada por la Comunidad Autónoma, pero sin imponer nada a ésta: se trata así de una limitación al gasto de la Administración estatal, que queda dentro de la competencia exclusiva del Estado del art. 149.1.14 CE, en relación con el art. 133.4 CE y el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anteriores consideraciones, el Abogado del Estado niega los reproches de inconstitucionalidad realizados en el recurso, no sin antes precisar que sin la suspensión del nivel de protección acordado, la Comunidad Autónoma que no quisiera firmar el oportuno convenio bilateral quedaría obligada a aportar una financiación equivalente a la financiación del nivel mínimo realizada por el Estado. Por ello, considera que dicha obligación de aportación no es una consecuencia de la suspensión del nivel acordado, sino que tiene naturaleza autónoma de este nivel, se suspenda o se llegue a acordar o no. Asimismo rechaza que esa suspensión se haya efectuado de forma sorpresiva, pues el último de los convenios aludidos en el recurso es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concluye que esa suspensión del nivel acordado, articulado a través de convenios bilaterales como mecanismo de cooperación ante competencias concurrentes, no vulnera la competencia de Cataluña respecto de los servicios sociales, que se mantiene incólume por dicha suspensión. Tal competencia autonómica, añade, tampoco se ve afectada por el retraso en un año en el reconocimiento de la efectividad de un determinado nivel de dependencia, que lo único que persigue es mantener un mínimo de igualdad entre todos los españoles, con lo que la modificación queda cubierta por el título competencial previsto en el art. 149.1.1 CE y su vinculación con los arts. 14 y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principio de lealtad institucional, subraya su vinculación con la suficiencia financiera de las Comunidades Autónomas, indicando que no condiciona el ejercicio de la potestad legislativa por parte del Estado (SSTC 109/2011, FJ 5; 204/2011, FJ 9, y 31/2010, FJ 136). Por ello, considera que la suspensión del nivel acordado no conlleva infracción de tal principio de lealtad.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principio de autonomía financiera, razona que la implicación del Estado en la financiación de cada nivel de protección es diferente: en el nivel mínimo supone una financiación mínima y obligatoria establecida para cada beneficiario, sujeta por tanto a variación en función del colectivo existente en el sistema en cada momento; en cambio, la financiación del nivel acordado persigue facilitar la implantación del sistema de dependencia y posee un carácter discrecional en la determinación de su cuantía, sin tener por qué atender a la evolución del colectivo de beneficiarios. Además señala que la carga a la hacienda autonómica por el nivel convenido se produce sólo si existe acuerdo y se fija su financiación, supuesto en que no existiría vulneración alguna por tratarse de acuerdos voluntarios. Asimismo, indica, que la suspensión del nivel acordado no implica carga añadida para la hacienda autonómica, pues será ella la que voluntariamente decida, en el ejercicio de sus competencias, realizar una mayor o menor financiación, pero ya no como nivel acordado, sino como nivel adicional de protección (art. 7.3 de la Ley 39/2006), a más del mínimo financiado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noviembre de 2016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la Comunidad Autónoma del País Vasco contra los arts. 22.3 [“Bases y coordinación de la planificación general de la actividad económica en materia de gastos de personal al servicio del sector público”] y 23.1.2 [“Oferta de empleo público u otro instrumento similar de gestión de la provisión de necesidades de personal”] y las disposiciones adicionales octogésima primera [“Gestión de las acciones, medidas y programas establecidos en la letra h) del artículo 13 de la Ley 56/2003, de 16 de diciembre, de empleo”] y octogésima cuarta [“Suspensión de la aplicación de determinados preceptos de la Ley 39/2006, de 14 de diciembre, de promoción de la autonomía personal y atención a las personas en situación de dependencia”] de la Ley 17/2012, de 27 de diciembre, de presupuestos generales del Estado para el año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señala la conexión existente, por un lado, entre las impugnaciones del art. 22.3 y las disposiciones adicionales octogésima primera y octogésima cuarta; y por otro lado, las impugnaciones de los arts. 22.3; y disposiciones adicionales duodécima y cuadragésima, de contenido similar, de la Ley 2/2012, de 29 de junio, de presupuestos generales del Estado para el año 2012. Estas últimas han sido impugnadas por el Gobierno Vasco en el recurso de inconstitucionalidad registrado con el número 1815-2013, pendiente de resolución. El escrito de demanda en este proceso se remite en bloque a los argumentos esgrimidos en este último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cuestiones que se plantean con respecto de los arts. 22.3; y las disposiciones adicionales octogésima primera y octogésima cuarta, han sido ya resueltas en las SSTC 215/2015, de 22 de octubre, 99/2016, de 25 de mayo, y 179/2016, de 20 de octubre, cuya doctrina debe ser aplicada para resolver los motivos de inconstitucionalidad que ahora se alegan, teniendo en cuenta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22.3 de la Ley 17/2012, que establece la prohibición de aportaciones a los planes de pensiones y empleo durante el ejercicio 2013, se reputa por la demanda contrario a los arts. 2; 149.1.13; 149.1.18 y 156.1 CE, en relación con los arts. 10.4 y 44 del Estatuto de Autonomía para el País Vasco (EAPV) y arts. 21 y 29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señala que “[d]urante el ejercicio 2013, las Administraciones, entidades y sociedades a que se refiere el apartado Uno de este artículo no podrán realizar aportaciones a planes de pensiones de empleo o contratos de seguro colectivos que incluyan la cobertura de la contingencia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limitación ya había sido prevista, en idénticos términos y para el ejercicio 2012, en el art. 2.3 del Real Decreto-ley 20/2011, de 30 de diciembre, de medidas urgentes en materia presupuestaria, tributaria y financiera para la corrección del déficit público. El escrito de demanda expresamente se remite a los argumentos esgrimidos por el mismo Gobierno Vasco frente al art. 2.3 del Real Decreto-ley 20/2011, en el recurso de inconstitucionalidad registrado con el número 5423-2012.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recurso ha sido ya resuelto en la STC 215/2015, de 22 de octubre, cuyos fundamentos sexto y séptimo deben darse ahora por reproducidos, bastando aquí recordar, por un lado, que “nuestra doctrina ha señalado la directa relación existente entre la fijación de las retribuciones del personal al servicio de las Administraciones públicas y la fijación de la política económica general por parte del Estado, de manera que este Tribunal ha entendido que las medidas de limitación de las retribuciones adoptadas por el Estado deben analizarse desde la perspectiva de los arts. 149.1.13 y 156.1 CE (STC 94/2015, FJ 3), por lo que debemos rechazar la vulneración de los arts. 149.1.18 CE y 10.4 EAPV que el Gobierno Vasco imputa al precepto recurrido” (FJ 6); y, por otro, que la medida tampoco excede de las fronteras en que ha de moverse el núcleo de lo básico, puesto que “no constituye … una medida aislada que incida sobre un único concepto retributivo, sino que se inserta en el ámbito de una decisión general de política económica, que transciende a cada uno de los conceptos retributivos que integran la masa salarial de los empleados públicos, incluidas, por tanto, las retribuciones diferidas que aquí se analizan. Y es esto precisamente —y así lo ha reconocido nuestra doctrina— lo que justifica, no sólo que el Estado pueda establecer topes máximos a los incrementos retributivos de los funcionarios autonómicos, sino que pueda decantarse por la congelación salarial en un ejercicio concreto (supuesto examinado en la STC 94/2015), o por la reducción e incluso la supresión de un determinado concepto retributivo (como se vino a reconocer en la STC 81/2015, de 30 de abril), que es lo que sucede en el presente supuesto. No se produce, en consecuencia, la alegada vulneración del art. 149.1.13 CE”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doctrina anterior, la impugnación queda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octogésima primera de la Ley 17/2012 —relativa a la gestión de las acciones, medidas y programas establecidos en la letra h) del art. 13 de la Ley 56/2003, de empleo—, fue objeto del recurso de inconstitucionalidad núm. 1744-2013, interpuesto por el Gobierno de Cataluña, y que ha sido desestimado por la STC 179/2016, de 20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poder trasladar las consideraciones de la STC 179/2016 debemos antes precisar los términos del reparto de competencias entre el Estado y la Comunidad Autónoma del País Vasco, a los efectos del precepto específicamente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demanda alega la infracción del art. 12.2 EAPV, que contiene la competencia autonómica en materia de ejecución de la legislación laboral. Su argumento principal es que la medida supondría la centralización de siete aplicaciones presupuestarias destinadas a financiar acciones y medidas en materia de fomento de la contratación laboral, invadiendo por ello su competencia. El alegato es así, en lo esencial, coincidente con los motivos esgrimidos por el Gobierno de Cataluña en el proceso resuelto por la STC 179/2016. Sin embargo, la Comunidad Autónoma del País Vasco ha mantenido en su escrito que ostenta una competencia en la materia de mayor alcance y extensión que el resto de las Comunidades Autónomas, citando expresamente los Estatutos de Autonomía coetáneos, en sus versiones originarias (se refiere así, entre otros, al art. 11.2 de la Ley Orgánica 4/1979, del antiguo Estatuto de Autonomía de Cataluña). Razona, en apoyo de su tesis, que tal ámbito competencial, superior al resto de Comunidades Autónomas, encuentra además reflejo en el Real Decreto 1441/2010, de 5 de noviembre, sobre traspaso de funciones y servicios a la Comunidad Autónoma del País Vasco en materia de ejecución de la legislación laboral en el ámbito del trabajo, el empleo y la formación profesional para el empleo, que realiza el Servicio Público de Empleo Estatal. Por último, aduce la demanda que este mayor ámbito competencial en la materia deriva igualmente de los principios que rigen las relaciones de índole financiera entre el Estado y la Comunidad Autónoma del País Vasco, reflejados en la Ley 12/2002, de 23 de mayo, del concierto económico con el País Vasco (artículo 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debe ser rechazada. Sin perjuicio de las sustanciales diferencias existentes entre el Estatuto de Autonomía del País Vasco y el resto, que no son relevantes para este proceso, por lo que se refiere al objeto concreto de la impugnación, el alcance de las competencias ejecutivas en la materia asumidas por la Comunidad Autónoma del País Vasco en el art. 12.2 EAPV no resulta de mayor amplitud y extensión que el resto de Comunidad Autónomas y, en particular, que el ámbito competencial asumido en el art. 170 del Estatuto de Autonomía para Cataluña (EAC), tras su reforma mediante la Ley Orgánica 6/2006, de 19 de julio, en materia de trabajo y relaciones laborales, que es el examinado en la citada STC 179/2016, lo que permite trasladar las conclusiones alcanzadas en la misma la controversia que aquí se dirime.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enerva la conclusión anterior la referencia que contiene la demanda al Real Decreto 1441/2010, sobre traspaso de funciones, norma que, como sucede con los distintos decretos de traspasos, no contiene en sí misma un reparto de competencias materiales, sino que se limita a concretar presupuestariamente los términos del reparto competencial ya previsto en la Constitución y en el bloque de la constitucionalidad, esto es, en las normas estatutarias, y sin que por tanto pueda alterar los términos de tal reparto. Así se ha reiterado en la doctrina de este Tribunal, en la que hemos insistido en que tales decretos de transferencias “no atribuyen ni reconocen competencias, sino que traspasan servicios, funciones e instituciones; no son en consecuencia normas determinantes del sistema constitucional de distribución de competencias, compuesto exclusivamente por la Constitución, los Estatutos y, en su caso, las demás disposiciones atributivas de competencias, cuyas prescripciones no pueden ser alteradas ni constreñidas por las disposiciones de los Decretos de traspasos; en este sentido las competencias son indisponibles por las Administraciones, lo que impide hacer prevalecer una presunta voluntad, fruto del acuerdo formalizado en los Decretos de transferencias, sobre el sentido objetivo de las normas constitucionales y estatutarias” (STC 147/1998, de 2 de julio, FJ 10; doctrina reiterada, entre otras, en las SSTC 9/2001, de 18 de enero, FJ 6; 44/2007, de 1 de marzo, FJ 6, y 28/2016, de 18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conclusión alcanzada tampoco puede verse modificada por la referencia al régimen especial de concierto, con cita de la disposición adicional primera de la Constitución y del art. 48 de la Ley del concierto, que se contiene en la demanda como argumento de cierre. Se trata, de nuevo, de dos planos diferentes; el de la competencia material o sustantiva, cuyos términos ya han quedado expuestos por remisión a nuestra doctrina, y el régimen de su financiación, todo ello sin perjuicio que el sistema de Concierto económico tiene un contenido esencialmente tributario, como también hemos recordado. En concreto, y por lo que a esta controversia interesa, es evidente por su propio tenor que la disposición adicional octogésima primera de la Ley 17/2012 no altera en modo alguno, directa o indirectamente, el régimen de cálculo del cupo ni por tanto el régimen de concierto, que tampoco puede por tanto verse soslayado por la gestión centralizada de las partidas presupuestarias allí recogidas.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sentado lo anterior, tal y como se desprende de los antecedentes, el resto de motivos impugnatorios son esencialmente coincidentes en este proceso y en el resuelto en la STC 179/2016. Lo controvertido en ambos es la centralización de las partidas presupuestarias y su afectación a la competencia de ejecución en la materia de empleo. Ello permite trasladar a este proceso las consideraciones que en relación con el reparto de competencias se realizan en el fundamento jurídico 2, letra c) de la STC 179/2016, incluyendo expresamente la cita a la STC 22/2014, de 13 de febrero, FFJJ 4 y 7 y que deben también darse aquí también por reproducidos, pues sus conclusiones son aplicables al art. 12.2 EAPV. A partir de ahí, procede igualmente dar por reproducido aquí el fundamento jurídico 2, letra d), de la STC 179/2016, en el que se examinan las diferentes partidas presupuestarias que aquí se controvierten, desestimándose que dicha centralización haya supuesto una vulneración actual y efectiva de la competencia autonómica contenida en el art. 12.2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en consecuencia desestimada la impugnación referida a la disposición adicional octogésima primera de la Ley 17/2012, en aplicación de la doctrina contenida en la STC 179/2016,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octogésima cuarta de la Ley 17/2012 fue asimismo recurrida por el Gobierno de Cataluña en el proceso resuelto por la citada STC 179/2016. La misma demandante había impugnado también la disposición adicional cuadragésima de la Ley 2/2012, de idéntico contenido a la recurrida en este proceso, en el recurso de inconstitucionalidad registrado con el número 1743-2013, que fue desestimado por la STC 99/2016, de 25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supuesto los motivos impugnatorios son esencialmente coincidentes en este proceso y en los ya resueltos, tal y como se constata en los antecedentes. En consecuencia, procede dar aquí por reproducidos los fundamentos jurídicos 4 y 5 de la STC 99/2016, por un lado, y el fundamento jurídico tercero de la STC 179/2016, por otro, a partir de los cuales debe desestimarse la impugnación de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abordarse por último la impugnación del art. 23.1.2 de la Ley 17/2012.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es preciso despejar la pervivencia de su objeto, pese a tratarse de un precepto incluido en una ley de presupuestos y con vigencia para el ejercicio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reiterado [por todas, STC 179/2016, FJ 2 a), con cita de muchas otras], el recurso pervive pese a su vigencia limitada a un ejercicio, toda vez que se trata de una impugnación de carácter competencial, de suerte que lo relevante no es tanto el agotamiento de los efectos de la concreta norma impugnada, cuanto determinar si con ese agotamiento ha cesado o no la controversia competencial. En este caso debemos apreciar que similares previsiones a la ahora recurrida han venido reiterándose en las posteriores Leyes de presupuestos generales del Estado dictadas hasta el momento (art. 21.2 de la Ley 22/2013, de 23 de diciembre, de presupuestos generales del Estado para el año 2014; y art. 21.2 de la Ley 36/2014, de 26 de diciembre, de presupuestos generales del Estado para el año 2015). En consecuencia, ha de afirmarse la subsistencia del objeto de este proceso constitucional en cuanto a la impugnación del art. art. 23.1.2 de la Ley 17/2012.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 lo anterior, el artículo 23.1.2, intitulado “oferta de empleo público u otro instrumento similar de gestión de la provisión de necesidades de personal”, establece en su apartado primero una limitación a la incorporación de nuevo personal, previendo en el apartado 2, que es el impugnado en este proceso, una serie de excepciones para el citado límite,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Respetando, en todo caso, las disponibilidades presupuestarias del Capítulo I de los correspondientes presupuestos de gastos, la limitación contenida en el apartado anterior no será de aplicación a los siguientes sectores y administraciones en los que la tasa de reposición se fijará hasta un máximo del 10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las Administraciones Públicas con competencias educativas para el desarrollo de la Ley Orgánica 2/2006, de 3 de mayo, de Educación, en relación con la determinación del número de plazas para el acceso a los cuerpos de funcionarios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las Administraciones Públicas con competencias sanitarias respecto de las plazas de hospitales y centros de salud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las Fuerzas y Cuerpos de Seguridad del Estado, a aquellas Comunidades Autónomas que cuenten con Cuerpos de Policía Autónoma propios en su territorio, y en el ámbito de la Administración Local a las correspondientes al personal de la Policía Local, en relación con la cobertura de las correspondientes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las plazas correspondientes al personal de la policía local, se podrá alcanzar el cien por cien de la tasa de reposición de efectivos siempre que se trate de Entidades locales que cumplan o no superen los límites que fije la legislación reguladora de las Haciendas locales o, en su caso, las Leyes de Presupuestos Generales del Estado, en materia de autorización de operaciones de endeudamiento. Además deberán cumplir el principio de estabilidad al que se refiere el artículo 11.4 de la Ley Orgánica 2/2012, de 27 de abril, de Estabilidad Presupuestaria y Sostenibilidad Financiera tanto en la liquidación del presupuesto del ejercicio inmediato anterior como en el presupuesto vigente. En relación con este último, los respectivos Plenos de las Entidades locales deberán aprobar un plan económico financiero en el que se incluya la medida a la que se refiere la presente norma y se ponga de manifiesto que, igualmente, se da cumplimiento al citado principio de estabilidad presupuestaria. Lo indicado en el presente párrafo deberá ser acreditado por la correspondiente Entidad local ante el Ministerio de Hacienda y Administraciones Públicas, previamente a la aprobación de la convocatoria de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las Fuerzas Armadas en relación con las plazas de militares de carrera y militares de complemento de acuerdo con lo previsto en la Ley 39/2007, de 19 de noviembre, de carrera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las Administraciones Públicas respecto del control y lucha contra el fraude fiscal, laboral, de subvenciones públicas y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las Administraciones Públicas respecto del asesoramiento jurídico, la gestión y el control de la asignación eficiente de los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 la Administración de Justicia y a la Acción Exterior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 las Administraciones Públicas respecto de la cobertura de las plazas correspondientes al personal de los servicios de prevención y extinción de incendios.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las Administraciones Públicas en relación con las plazas de personal investigador doctor de los Cuerpos y Escalas de los organismos públicos de investigación definidos en la Ley 14/2011, de 1 de junio, de la Ciencia, la Tecnología y la Innovación.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 las Administraciones Públicas respecto de la supervisión e inspección de los mercados de valores y de los que en ellos intervienen.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 la Agencia Estatal de Seguridad Aérea respecto del personal que realiza actuaciones de inspección y supervisión de la seguridad aérea y las operaciones de vuelo, siempre que se acredite, con carácter previo, que no ha resultado posible la cobertura de las plazas objeto de oferta por empleados públicos con una relación preexistente de carácter fijo e indefinido en el Sector Público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excepción será también de aplicación a las plazas de los cuerpos de personal investigador de las Universidades, siempre que por parte de las administraciones públicas de las que dependan se autoricen las correspondientes convocatorias, previa acreditación de que la oferta de empleo público de las citadas plazas no afecta al cumplimiento de los objetivos de estabilidad presupuestaria establecidos para la correspondiente Universidad, ni de los demás límites fijados en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los términos que han quedado recogidos en los antecedentes, la demanda reprocha a la norma que se condicione la organización interna de la Comunidad Autónoma, afectando a su competencia y sin que el Estado se encuentre habilitado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cuestiona así el encuadramiento competencial de la medida, que se encuentra en los arts. 149.1.13 y 156.1 CE, pero razona que la intensidad de la intervención prevista en el precepto y en concreto la predeterminación de los ámbitos en los que cabe la tasa de reposición, condiciona la organización interna de la Comunidad Autónoma y afecta por ello al núcleo indisponible intrínseco a la capacidad de auto organización a que se refiere el art. 10.2 EAPV, por lo que vulnera la competencia autonómica. Considera que una intervención de este detalle no puede tener amparo en el art. 149.1.13 ni en el art. 156.1 CE, pues de acuerdo con la doctrina contenida en la STC 178/2006, FJ 3 (que cita las SSTC 63/1986, FJ 11, y 24/2002, FJ 5), incluso reconociendo la posibilidad de que el Estado limite la oferta de empleo público a través de la técnica del tope máximo porcentual, ello no le permite establecer, además, los concretos sectores que se verían exceptuados. Añade que habría sido posible conseguir el mismo resultado de una forma más respetuosa con el ámbito competencial de la Comunidad Autónoma, de suerte que tanto la contención del gasto de personal como una eventual reducción de plantilla podrían haberse conseguido operando en magnitudes globales y no mediante limitaciones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ciñe, por lo tanto, no a la limitación de la oferta de empleo público ni tampoco al establecimiento de una tasa de reposición del 10 por 100, sino al hecho de que se hayan detallado excesivamente los sectores de la Administración pública a los que se aplicaría la excepción a la limitación de oferta de empleo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Así concretada la impugnación, el motivo debe ser desestimado con base en la misma doctrina citada por la demanda, también recogida en el alegato del Abogado del Estado, según consta en los antecedentes, para lo que procede dar por reproducido el fundamento tercero de la STC 178/2006, de 6 de junio, a partir del cual deben hacerse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23.1.2 de la Ley 17/2012 es formalmente básico, tal y como dispone el apartado sexto del mismo precepto, que establece su dictado al amparo de los artículos 149.1.13 y 156.1 de la Constitución. Tiene, además, carácter materialmente básico y encuentra cobertura en los citados preceptos, de acuerdo con nuestra doctrina. En efecto, la STC 178/2006, de 6 de junio, FJ 3, ya consideró que el Estado, en el ejercicio de su de competencia en materia de ordenación general de la economía (art. 149.1.13 CE) y en virtud del principio de coordinación de la autonomía financiera de las Comunidades Autónomas con la hacienda estatal (art. 156.1 CE), podía limitar la oferta de empleo público por parte de las Administraciones públicas y, singularmente, de las autonómicas, pues esa decisión tiene relación directa con los objetivos de política económica, en cuanto que está dirigida a contener la expansión relativa de uno de los componentes esenciales del gasto público como es el caso de los gastos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no puede negarse que la norma impugnada establece una limitación de sectores para los cuales se fija una tasa de reposición mínima y que, en dicha tarea, el art. 23.1.2 de la Ley 17/2012 ofrece menor margen al desarrollo autonómico que el precepto examinado en la STC 178/2006. Sin embargo, esa circunstancia no determina por sí sola la vulneración de la competencia autonómica en los términos denunciados. Al respecto conviene advertir que este precepto utiliza también la técnica del tope máximo porcentual y señala de forma amplia los sectores de la Administración a los que resulta aplicable la excepción a la aplicación de la tasa de reposición. De esta forma la Comunidad Autónoma, en el marco diseñado por la norma básica, dispone de margen de actuación para decidir, dentro de los sectores definidos, la aplicación de la tasa de reposición prevista en la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guarda así relación con lo decidido en la STC 178/2006, FJ 3, en la que declaramos que “la limitación de la oferta de empleo público a través de la técnica del tope máximo porcentual, así como la utilización de criterios genéricos como el carácter absolutamente prioritario de los sectores, funciones y categorías en que debe concentrarse no predeterminan un resultado singular”. En este caso se emplea también el criterio del carácter prioritario, indicándose además expresamente los sectores afectados. Por tanto, la norma resulta compatible con las competencias de autoorganización que tiene asumidas la Comunidad Autónoma del País Vasco en el art. 10.2 EAPV.</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núm. 1814-2013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formulo Voto particular, tanto a la fundamentación como al fallo de esta Sentencia, únicamente en relación a la disposición adicional octogésima primera de la Ley 17/2012, de 27 de diciembre, de presupuestos generales del Estado para 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parcial con la presente Sentencia son las mismas que ya expuse en el Voto particular que formulé a la STC 179/2016, de 20 de octubre, que resolvió el recurso de inconstitucionalidad núm. 1744-2013, con respecto a la disposición adicional octogésima primera de la Ley 17/2012 antes indicada.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noviembre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